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0FEC189" w14:textId="50C8EBB9" w:rsidR="00871B40" w:rsidRPr="003953A4" w:rsidRDefault="004240AC" w:rsidP="00871B40">
      <w:pPr>
        <w:pStyle w:val="CRCoverPage"/>
        <w:tabs>
          <w:tab w:val="right" w:pos="9639"/>
        </w:tabs>
        <w:spacing w:after="0"/>
        <w:rPr>
          <w:b/>
          <w:noProof/>
          <w:sz w:val="24"/>
          <w:lang w:val="en-US"/>
        </w:rPr>
      </w:pPr>
      <w:r w:rsidRPr="003953A4">
        <w:rPr>
          <w:b/>
          <w:noProof/>
          <w:sz w:val="24"/>
        </w:rPr>
        <w:t>3</w:t>
      </w:r>
      <w:r w:rsidR="00871B40" w:rsidRPr="003953A4">
        <w:rPr>
          <w:b/>
          <w:noProof/>
          <w:sz w:val="24"/>
        </w:rPr>
        <w:t>GPP TSG-</w:t>
      </w:r>
      <w:r w:rsidR="00F839A2" w:rsidRPr="003953A4">
        <w:rPr>
          <w:b/>
          <w:noProof/>
          <w:sz w:val="24"/>
        </w:rPr>
        <w:t>RAN WG1</w:t>
      </w:r>
      <w:r w:rsidR="00871B40" w:rsidRPr="003953A4">
        <w:rPr>
          <w:b/>
          <w:noProof/>
          <w:sz w:val="24"/>
        </w:rPr>
        <w:t xml:space="preserve"> Meeting </w:t>
      </w:r>
      <w:r w:rsidR="003953A4" w:rsidRPr="003953A4">
        <w:rPr>
          <w:b/>
          <w:noProof/>
          <w:sz w:val="24"/>
        </w:rPr>
        <w:t>#9</w:t>
      </w:r>
      <w:r w:rsidR="00704FBB">
        <w:rPr>
          <w:b/>
          <w:noProof/>
          <w:sz w:val="24"/>
        </w:rPr>
        <w:t>8</w:t>
      </w:r>
      <w:r w:rsidR="00871B40" w:rsidRPr="003953A4">
        <w:rPr>
          <w:b/>
          <w:i/>
          <w:noProof/>
          <w:sz w:val="28"/>
        </w:rPr>
        <w:tab/>
      </w:r>
      <w:r w:rsidR="00100A59" w:rsidRPr="003953A4">
        <w:rPr>
          <w:b/>
          <w:noProof/>
          <w:sz w:val="24"/>
        </w:rPr>
        <w:t>R1-</w:t>
      </w:r>
      <w:r w:rsidR="0055592D">
        <w:rPr>
          <w:b/>
          <w:noProof/>
          <w:sz w:val="24"/>
        </w:rPr>
        <w:t>1909239</w:t>
      </w:r>
    </w:p>
    <w:p w14:paraId="106F1320" w14:textId="77777777" w:rsidR="00794D7B" w:rsidRPr="00BE2E3E" w:rsidRDefault="00794D7B" w:rsidP="00794D7B">
      <w:pPr>
        <w:pStyle w:val="Footer"/>
        <w:jc w:val="both"/>
        <w:rPr>
          <w:bCs/>
          <w:i w:val="0"/>
          <w:sz w:val="24"/>
        </w:rPr>
      </w:pPr>
      <w:r w:rsidRPr="00BE2E3E">
        <w:rPr>
          <w:rFonts w:cs="Arial"/>
          <w:i w:val="0"/>
          <w:sz w:val="24"/>
          <w:szCs w:val="24"/>
        </w:rPr>
        <w:t>Prague, Czech Republic, 26</w:t>
      </w:r>
      <w:r w:rsidRPr="00BE2E3E">
        <w:rPr>
          <w:rFonts w:cs="Arial"/>
          <w:i w:val="0"/>
          <w:sz w:val="24"/>
          <w:szCs w:val="24"/>
          <w:vertAlign w:val="superscript"/>
        </w:rPr>
        <w:t>th</w:t>
      </w:r>
      <w:r w:rsidRPr="00BE2E3E">
        <w:rPr>
          <w:rFonts w:cs="Arial"/>
          <w:i w:val="0"/>
          <w:sz w:val="24"/>
          <w:szCs w:val="24"/>
        </w:rPr>
        <w:t xml:space="preserve"> – 30</w:t>
      </w:r>
      <w:r w:rsidRPr="00BE2E3E">
        <w:rPr>
          <w:rFonts w:cs="Arial"/>
          <w:i w:val="0"/>
          <w:sz w:val="24"/>
          <w:szCs w:val="24"/>
          <w:vertAlign w:val="superscript"/>
        </w:rPr>
        <w:t>th</w:t>
      </w:r>
      <w:r w:rsidRPr="00BE2E3E">
        <w:rPr>
          <w:rFonts w:cs="Arial"/>
          <w:i w:val="0"/>
          <w:sz w:val="24"/>
          <w:szCs w:val="24"/>
        </w:rPr>
        <w:t xml:space="preserve"> August, 2019</w:t>
      </w:r>
    </w:p>
    <w:p w14:paraId="41E81704" w14:textId="0543ADCC" w:rsidR="003953A4" w:rsidRDefault="003953A4" w:rsidP="00F44224">
      <w:pPr>
        <w:pStyle w:val="CRCoverPage"/>
        <w:spacing w:after="0"/>
        <w:rPr>
          <w:b/>
          <w:noProof/>
          <w:sz w:val="24"/>
        </w:rPr>
      </w:pPr>
    </w:p>
    <w:p w14:paraId="41A68C77" w14:textId="77777777" w:rsidR="00F30934" w:rsidRPr="001E0FE3" w:rsidRDefault="00F30934" w:rsidP="00020563">
      <w:pPr>
        <w:rPr>
          <w:noProof/>
          <w:lang w:eastAsia="ko-KR"/>
        </w:rPr>
      </w:pPr>
    </w:p>
    <w:p w14:paraId="2D677AE3" w14:textId="7EB78860" w:rsidR="00220E61" w:rsidRPr="00A943E0" w:rsidRDefault="00220E61" w:rsidP="00B64BDB">
      <w:pPr>
        <w:tabs>
          <w:tab w:val="left" w:pos="1985"/>
        </w:tabs>
        <w:spacing w:after="120"/>
        <w:rPr>
          <w:rFonts w:ascii="Arial" w:eastAsia="MS Mincho" w:hAnsi="Arial"/>
          <w:b/>
          <w:sz w:val="22"/>
          <w:lang w:eastAsia="ja-JP"/>
        </w:rPr>
      </w:pPr>
      <w:r w:rsidRPr="00AB3F31">
        <w:rPr>
          <w:rFonts w:ascii="Arial" w:eastAsia="MS Mincho" w:hAnsi="Arial"/>
          <w:b/>
          <w:sz w:val="22"/>
        </w:rPr>
        <w:t>Agenda item:</w:t>
      </w:r>
      <w:r w:rsidRPr="00AB3F31">
        <w:rPr>
          <w:rFonts w:ascii="Arial" w:eastAsia="MS Mincho" w:hAnsi="Arial"/>
          <w:sz w:val="22"/>
        </w:rPr>
        <w:tab/>
      </w:r>
      <w:r w:rsidR="00E6690D" w:rsidRPr="00A943E0">
        <w:rPr>
          <w:rFonts w:ascii="Arial" w:eastAsia="MS Mincho" w:hAnsi="Arial"/>
          <w:b/>
          <w:sz w:val="22"/>
        </w:rPr>
        <w:t>7</w:t>
      </w:r>
      <w:r w:rsidR="00347F49" w:rsidRPr="00A943E0">
        <w:rPr>
          <w:rFonts w:ascii="Arial" w:eastAsia="MS Mincho" w:hAnsi="Arial"/>
          <w:b/>
          <w:sz w:val="22"/>
        </w:rPr>
        <w:t>.</w:t>
      </w:r>
      <w:r w:rsidR="00E67CE0" w:rsidRPr="00A943E0">
        <w:rPr>
          <w:rFonts w:ascii="Arial" w:eastAsia="MS Mincho" w:hAnsi="Arial"/>
          <w:b/>
          <w:sz w:val="22"/>
        </w:rPr>
        <w:t>2.1.</w:t>
      </w:r>
      <w:r w:rsidR="004B37FB" w:rsidRPr="00A943E0">
        <w:rPr>
          <w:rFonts w:ascii="Arial" w:eastAsia="MS Mincho" w:hAnsi="Arial"/>
          <w:b/>
          <w:sz w:val="22"/>
        </w:rPr>
        <w:t>1</w:t>
      </w:r>
    </w:p>
    <w:p w14:paraId="75E21F24" w14:textId="77777777" w:rsidR="00220E61" w:rsidRPr="00A943E0" w:rsidRDefault="00220E61" w:rsidP="00B64BDB">
      <w:pPr>
        <w:tabs>
          <w:tab w:val="left" w:pos="1985"/>
        </w:tabs>
        <w:spacing w:after="120"/>
        <w:rPr>
          <w:rFonts w:ascii="Arial" w:eastAsia="MS Mincho" w:hAnsi="Arial"/>
          <w:b/>
          <w:sz w:val="22"/>
          <w:lang w:eastAsia="ja-JP"/>
        </w:rPr>
      </w:pPr>
      <w:r w:rsidRPr="00AB3F31">
        <w:rPr>
          <w:rFonts w:ascii="Arial" w:eastAsia="MS Mincho" w:hAnsi="Arial"/>
          <w:b/>
          <w:sz w:val="22"/>
        </w:rPr>
        <w:t xml:space="preserve">Source: </w:t>
      </w:r>
      <w:r w:rsidRPr="00AB3F31">
        <w:rPr>
          <w:rFonts w:ascii="Arial" w:eastAsia="MS Mincho" w:hAnsi="Arial"/>
          <w:b/>
          <w:sz w:val="22"/>
        </w:rPr>
        <w:tab/>
      </w:r>
      <w:r w:rsidRPr="00A943E0">
        <w:rPr>
          <w:rFonts w:ascii="Arial" w:eastAsia="MS Mincho" w:hAnsi="Arial"/>
          <w:b/>
          <w:sz w:val="22"/>
        </w:rPr>
        <w:t>Q</w:t>
      </w:r>
      <w:r w:rsidRPr="00A943E0">
        <w:rPr>
          <w:rFonts w:ascii="Arial" w:eastAsia="MS Mincho" w:hAnsi="Arial" w:hint="eastAsia"/>
          <w:b/>
          <w:sz w:val="22"/>
          <w:lang w:eastAsia="ja-JP"/>
        </w:rPr>
        <w:t>ualcomm</w:t>
      </w:r>
      <w:r w:rsidRPr="00A943E0">
        <w:rPr>
          <w:rFonts w:ascii="MS Mincho" w:eastAsia="MS Mincho" w:hAnsi="MS Mincho"/>
          <w:b/>
          <w:sz w:val="22"/>
          <w:lang w:eastAsia="ja-JP"/>
        </w:rPr>
        <w:t xml:space="preserve"> </w:t>
      </w:r>
      <w:r w:rsidRPr="00A943E0">
        <w:rPr>
          <w:rFonts w:ascii="Arial" w:eastAsia="MS Mincho" w:hAnsi="Arial" w:hint="eastAsia"/>
          <w:b/>
          <w:sz w:val="22"/>
          <w:lang w:eastAsia="ja-JP"/>
        </w:rPr>
        <w:t>Incorporated</w:t>
      </w:r>
    </w:p>
    <w:p w14:paraId="7ED1AF9F" w14:textId="25730503" w:rsidR="00220E61" w:rsidRPr="00A943E0" w:rsidRDefault="00220E61" w:rsidP="00B64BDB">
      <w:pPr>
        <w:tabs>
          <w:tab w:val="left" w:pos="1985"/>
        </w:tabs>
        <w:spacing w:after="120"/>
        <w:ind w:left="1987" w:hanging="1987"/>
        <w:jc w:val="left"/>
        <w:rPr>
          <w:rFonts w:ascii="Arial" w:eastAsia="MS Mincho" w:hAnsi="Arial"/>
          <w:b/>
          <w:sz w:val="22"/>
          <w:lang w:eastAsia="ja-JP"/>
        </w:rPr>
      </w:pPr>
      <w:r w:rsidRPr="00AB3F31">
        <w:rPr>
          <w:rFonts w:ascii="Arial" w:eastAsia="MS Mincho" w:hAnsi="Arial"/>
          <w:b/>
          <w:sz w:val="22"/>
        </w:rPr>
        <w:t>Title:</w:t>
      </w:r>
      <w:r w:rsidRPr="00AB3F31">
        <w:rPr>
          <w:rFonts w:ascii="Arial" w:eastAsia="MS Mincho" w:hAnsi="Arial"/>
          <w:sz w:val="22"/>
        </w:rPr>
        <w:t xml:space="preserve"> </w:t>
      </w:r>
      <w:r w:rsidRPr="00AB3F31">
        <w:rPr>
          <w:rFonts w:ascii="Arial" w:eastAsia="MS Mincho" w:hAnsi="Arial"/>
          <w:sz w:val="22"/>
        </w:rPr>
        <w:tab/>
      </w:r>
      <w:r w:rsidR="004B37FB" w:rsidRPr="00A943E0">
        <w:rPr>
          <w:rFonts w:ascii="Arial" w:eastAsia="MS Mincho" w:hAnsi="Arial"/>
          <w:b/>
          <w:sz w:val="22"/>
        </w:rPr>
        <w:t>Channel Structure for</w:t>
      </w:r>
      <w:r w:rsidR="00C80925" w:rsidRPr="00A943E0">
        <w:rPr>
          <w:rFonts w:ascii="Arial" w:eastAsia="MS Mincho" w:hAnsi="Arial"/>
          <w:b/>
          <w:sz w:val="22"/>
        </w:rPr>
        <w:t xml:space="preserve"> </w:t>
      </w:r>
      <w:r w:rsidR="004B37FB" w:rsidRPr="00A943E0">
        <w:rPr>
          <w:rFonts w:ascii="Arial" w:eastAsia="MS Mincho" w:hAnsi="Arial"/>
          <w:b/>
          <w:sz w:val="22"/>
        </w:rPr>
        <w:t>Two-Step RACH</w:t>
      </w:r>
    </w:p>
    <w:p w14:paraId="4D4B573B" w14:textId="189EB3DA" w:rsidR="00220E61" w:rsidRDefault="00220E61" w:rsidP="00B64BDB">
      <w:pPr>
        <w:tabs>
          <w:tab w:val="left" w:pos="1985"/>
        </w:tabs>
        <w:spacing w:after="120"/>
        <w:ind w:left="1987" w:hanging="1987"/>
        <w:rPr>
          <w:rFonts w:ascii="Arial" w:eastAsia="MS Mincho" w:hAnsi="Arial"/>
          <w:sz w:val="22"/>
        </w:rPr>
      </w:pPr>
      <w:r w:rsidRPr="00AB3F31">
        <w:rPr>
          <w:rFonts w:ascii="Arial" w:eastAsia="MS Mincho" w:hAnsi="Arial"/>
          <w:b/>
          <w:sz w:val="22"/>
        </w:rPr>
        <w:t>Document for:</w:t>
      </w:r>
      <w:r w:rsidRPr="00AB3F31">
        <w:rPr>
          <w:rFonts w:ascii="Arial" w:eastAsia="MS Mincho" w:hAnsi="Arial"/>
          <w:sz w:val="22"/>
        </w:rPr>
        <w:tab/>
      </w:r>
      <w:bookmarkStart w:id="0" w:name="DocumentFor"/>
      <w:bookmarkEnd w:id="0"/>
      <w:r w:rsidRPr="00AB3F31">
        <w:rPr>
          <w:rFonts w:ascii="Arial" w:eastAsia="MS Mincho" w:hAnsi="Arial"/>
          <w:sz w:val="22"/>
        </w:rPr>
        <w:tab/>
      </w:r>
      <w:r w:rsidR="004A7D3B" w:rsidRPr="00A943E0">
        <w:rPr>
          <w:rFonts w:ascii="Arial" w:eastAsia="MS Mincho" w:hAnsi="Arial"/>
          <w:b/>
          <w:sz w:val="22"/>
        </w:rPr>
        <w:t>Discussion and Decision</w:t>
      </w:r>
    </w:p>
    <w:p w14:paraId="1AA21277" w14:textId="77777777" w:rsidR="00020563" w:rsidRPr="002571D7" w:rsidRDefault="00020563" w:rsidP="00020563">
      <w:pPr>
        <w:pStyle w:val="StyleCRCoverPageBoldBottomSinglesolidlineAuto15"/>
        <w:rPr>
          <w:noProof/>
          <w:lang w:eastAsia="ko-KR"/>
        </w:rPr>
      </w:pPr>
      <w:bookmarkStart w:id="1" w:name="_Ref349588338"/>
      <w:bookmarkStart w:id="2" w:name="_Hlk531146196"/>
    </w:p>
    <w:p w14:paraId="6C58D5BB" w14:textId="77777777" w:rsidR="00F52DED" w:rsidRPr="00C13128" w:rsidRDefault="00F52DED" w:rsidP="00AE2823">
      <w:pPr>
        <w:pStyle w:val="Heading1"/>
        <w:spacing w:before="120"/>
        <w:ind w:left="1138" w:hanging="1138"/>
        <w:jc w:val="both"/>
        <w:rPr>
          <w:b/>
          <w:noProof/>
          <w:lang w:eastAsia="ko-KR"/>
        </w:rPr>
      </w:pPr>
      <w:r w:rsidRPr="00C13128">
        <w:rPr>
          <w:rFonts w:hint="eastAsia"/>
          <w:b/>
          <w:noProof/>
          <w:lang w:eastAsia="ko-KR"/>
        </w:rPr>
        <w:t xml:space="preserve">1. </w:t>
      </w:r>
      <w:r w:rsidR="00120F24" w:rsidRPr="00C13128">
        <w:rPr>
          <w:b/>
          <w:noProof/>
          <w:lang w:eastAsia="ko-KR"/>
        </w:rPr>
        <w:tab/>
      </w:r>
      <w:r w:rsidRPr="00C13128">
        <w:rPr>
          <w:b/>
          <w:noProof/>
          <w:lang w:eastAsia="ko-KR"/>
        </w:rPr>
        <w:t>Introduction</w:t>
      </w:r>
      <w:bookmarkEnd w:id="1"/>
    </w:p>
    <w:bookmarkEnd w:id="2"/>
    <w:p w14:paraId="0B58FD39" w14:textId="44973CD9" w:rsidR="001E148C" w:rsidRDefault="001E148C" w:rsidP="00446AB9">
      <w:pPr>
        <w:rPr>
          <w:sz w:val="22"/>
          <w:lang w:eastAsia="ko-KR"/>
        </w:rPr>
      </w:pPr>
      <w:r>
        <w:rPr>
          <w:sz w:val="22"/>
          <w:lang w:eastAsia="ko-KR"/>
        </w:rPr>
        <w:t>At RAN</w:t>
      </w:r>
      <w:r w:rsidR="00803E0A">
        <w:rPr>
          <w:sz w:val="22"/>
          <w:lang w:eastAsia="ko-KR"/>
        </w:rPr>
        <w:t xml:space="preserve"> </w:t>
      </w:r>
      <w:r>
        <w:rPr>
          <w:sz w:val="22"/>
          <w:lang w:eastAsia="ko-KR"/>
        </w:rPr>
        <w:t>#8</w:t>
      </w:r>
      <w:r w:rsidR="0010006D">
        <w:rPr>
          <w:sz w:val="22"/>
          <w:lang w:eastAsia="ko-KR"/>
        </w:rPr>
        <w:t>4</w:t>
      </w:r>
      <w:r w:rsidR="00803E0A">
        <w:rPr>
          <w:sz w:val="22"/>
          <w:lang w:eastAsia="ko-KR"/>
        </w:rPr>
        <w:t xml:space="preserve"> meeting</w:t>
      </w:r>
      <w:r>
        <w:rPr>
          <w:sz w:val="22"/>
          <w:lang w:eastAsia="ko-KR"/>
        </w:rPr>
        <w:t xml:space="preserve">, </w:t>
      </w:r>
      <w:r w:rsidR="0010006D">
        <w:rPr>
          <w:sz w:val="22"/>
          <w:lang w:eastAsia="ko-KR"/>
        </w:rPr>
        <w:t xml:space="preserve">the scope and objectives of </w:t>
      </w:r>
      <w:r>
        <w:rPr>
          <w:sz w:val="22"/>
          <w:lang w:eastAsia="ko-KR"/>
        </w:rPr>
        <w:t xml:space="preserve">two-step RACH </w:t>
      </w:r>
      <w:r w:rsidR="0010006D">
        <w:rPr>
          <w:sz w:val="22"/>
          <w:lang w:eastAsia="ko-KR"/>
        </w:rPr>
        <w:t xml:space="preserve">WI </w:t>
      </w:r>
      <w:r w:rsidR="00384905">
        <w:rPr>
          <w:sz w:val="22"/>
          <w:lang w:eastAsia="ko-KR"/>
        </w:rPr>
        <w:t xml:space="preserve">[1] </w:t>
      </w:r>
      <w:r w:rsidR="0010006D">
        <w:rPr>
          <w:sz w:val="22"/>
          <w:lang w:eastAsia="ko-KR"/>
        </w:rPr>
        <w:t xml:space="preserve">were confirmed for </w:t>
      </w:r>
      <w:r>
        <w:rPr>
          <w:sz w:val="22"/>
          <w:lang w:eastAsia="ko-KR"/>
        </w:rPr>
        <w:t>NR Rel-16</w:t>
      </w:r>
      <w:r w:rsidR="0077631E">
        <w:rPr>
          <w:sz w:val="22"/>
          <w:lang w:eastAsia="ko-KR"/>
        </w:rPr>
        <w:t xml:space="preserve">. </w:t>
      </w:r>
      <w:r w:rsidR="009C2968">
        <w:rPr>
          <w:sz w:val="22"/>
          <w:lang w:eastAsia="ko-KR"/>
        </w:rPr>
        <w:t>T</w:t>
      </w:r>
      <w:r w:rsidR="0077631E">
        <w:rPr>
          <w:sz w:val="22"/>
          <w:lang w:eastAsia="ko-KR"/>
        </w:rPr>
        <w:t xml:space="preserve">he agreements and open issues </w:t>
      </w:r>
      <w:r w:rsidR="009C2968">
        <w:rPr>
          <w:sz w:val="22"/>
          <w:lang w:eastAsia="ko-KR"/>
        </w:rPr>
        <w:t xml:space="preserve">for RAN1 and RAN2 (up to June 2019) </w:t>
      </w:r>
      <w:r w:rsidR="0077631E">
        <w:rPr>
          <w:sz w:val="22"/>
          <w:lang w:eastAsia="ko-KR"/>
        </w:rPr>
        <w:t>were summarized in</w:t>
      </w:r>
      <w:r w:rsidR="00446AB9">
        <w:rPr>
          <w:sz w:val="22"/>
          <w:lang w:eastAsia="ko-KR"/>
        </w:rPr>
        <w:t xml:space="preserve"> [</w:t>
      </w:r>
      <w:r w:rsidR="00384905">
        <w:rPr>
          <w:sz w:val="22"/>
          <w:lang w:eastAsia="ko-KR"/>
        </w:rPr>
        <w:t>2</w:t>
      </w:r>
      <w:r w:rsidR="00446AB9">
        <w:rPr>
          <w:sz w:val="22"/>
          <w:lang w:eastAsia="ko-KR"/>
        </w:rPr>
        <w:t>]</w:t>
      </w:r>
      <w:r w:rsidR="00E26343">
        <w:rPr>
          <w:sz w:val="22"/>
          <w:lang w:eastAsia="ko-KR"/>
        </w:rPr>
        <w:t xml:space="preserve">. </w:t>
      </w:r>
      <w:r w:rsidR="00446AB9">
        <w:rPr>
          <w:sz w:val="22"/>
          <w:lang w:eastAsia="ko-KR"/>
        </w:rPr>
        <w:t>In</w:t>
      </w:r>
      <w:r w:rsidR="009C2968">
        <w:rPr>
          <w:sz w:val="22"/>
          <w:lang w:eastAsia="ko-KR"/>
        </w:rPr>
        <w:t xml:space="preserve"> particular</w:t>
      </w:r>
      <w:r w:rsidR="00446AB9">
        <w:rPr>
          <w:sz w:val="22"/>
          <w:lang w:eastAsia="ko-KR"/>
        </w:rPr>
        <w:t>,</w:t>
      </w:r>
      <w:r w:rsidR="0097299B">
        <w:rPr>
          <w:sz w:val="22"/>
          <w:lang w:eastAsia="ko-KR"/>
        </w:rPr>
        <w:t xml:space="preserve"> the following agreements were made on the channel structure for two-step RACH</w:t>
      </w:r>
      <w:r w:rsidR="000649D2">
        <w:rPr>
          <w:sz w:val="22"/>
          <w:lang w:eastAsia="ko-KR"/>
        </w:rPr>
        <w:t xml:space="preserve"> [2-</w:t>
      </w:r>
      <w:r w:rsidR="009C2968">
        <w:rPr>
          <w:sz w:val="22"/>
          <w:lang w:eastAsia="ko-KR"/>
        </w:rPr>
        <w:t>5</w:t>
      </w:r>
      <w:r w:rsidR="000649D2">
        <w:rPr>
          <w:sz w:val="22"/>
          <w:lang w:eastAsia="ko-KR"/>
        </w:rPr>
        <w:t>]</w:t>
      </w:r>
      <w:r w:rsidR="0097299B">
        <w:rPr>
          <w:sz w:val="22"/>
          <w:lang w:eastAsia="ko-KR"/>
        </w:rPr>
        <w:t>:</w:t>
      </w:r>
    </w:p>
    <w:p w14:paraId="29D19012" w14:textId="77777777" w:rsidR="009857D0" w:rsidRPr="00645A34" w:rsidRDefault="009857D0" w:rsidP="009857D0">
      <w:pPr>
        <w:spacing w:after="0"/>
        <w:rPr>
          <w:b/>
          <w:sz w:val="22"/>
          <w:lang w:eastAsia="x-none"/>
        </w:rPr>
      </w:pPr>
      <w:bookmarkStart w:id="3" w:name="_Hlk7634302"/>
      <w:r w:rsidRPr="00645A34">
        <w:rPr>
          <w:b/>
          <w:sz w:val="22"/>
          <w:highlight w:val="green"/>
          <w:lang w:eastAsia="x-none"/>
        </w:rPr>
        <w:t>Agreements:</w:t>
      </w:r>
    </w:p>
    <w:bookmarkEnd w:id="3"/>
    <w:p w14:paraId="39F91735" w14:textId="4512E008" w:rsidR="009857D0" w:rsidRDefault="009857D0" w:rsidP="00575C4B">
      <w:pPr>
        <w:pStyle w:val="ListParagraph"/>
        <w:numPr>
          <w:ilvl w:val="0"/>
          <w:numId w:val="10"/>
        </w:numPr>
        <w:autoSpaceDE w:val="0"/>
        <w:autoSpaceDN w:val="0"/>
        <w:adjustRightInd w:val="0"/>
        <w:snapToGrid w:val="0"/>
        <w:spacing w:after="0"/>
        <w:contextualSpacing w:val="0"/>
        <w:rPr>
          <w:i/>
          <w:sz w:val="22"/>
        </w:rPr>
      </w:pPr>
      <w:r w:rsidRPr="009857D0">
        <w:rPr>
          <w:i/>
          <w:sz w:val="22"/>
        </w:rPr>
        <w:t>PUSCH occasion for 2-step RACH is defined as</w:t>
      </w:r>
      <w:r w:rsidR="00133D41">
        <w:rPr>
          <w:i/>
          <w:sz w:val="22"/>
        </w:rPr>
        <w:t xml:space="preserve"> </w:t>
      </w:r>
      <w:r w:rsidRPr="00133D41">
        <w:rPr>
          <w:i/>
          <w:sz w:val="22"/>
        </w:rPr>
        <w:t xml:space="preserve">the time-frequency resource for </w:t>
      </w:r>
      <w:r w:rsidR="0065391C">
        <w:rPr>
          <w:i/>
          <w:sz w:val="22"/>
        </w:rPr>
        <w:t>PUSCH</w:t>
      </w:r>
      <w:r w:rsidRPr="00133D41">
        <w:rPr>
          <w:i/>
          <w:sz w:val="22"/>
        </w:rPr>
        <w:t xml:space="preserve"> transmission</w:t>
      </w:r>
      <w:r w:rsidR="00133D41">
        <w:rPr>
          <w:i/>
          <w:sz w:val="22"/>
        </w:rPr>
        <w:t>.</w:t>
      </w:r>
    </w:p>
    <w:p w14:paraId="47EF5D79" w14:textId="490F210E" w:rsidR="00162382" w:rsidRDefault="00162382" w:rsidP="00162382">
      <w:pPr>
        <w:autoSpaceDE w:val="0"/>
        <w:autoSpaceDN w:val="0"/>
        <w:adjustRightInd w:val="0"/>
        <w:snapToGrid w:val="0"/>
        <w:spacing w:after="0"/>
        <w:rPr>
          <w:i/>
          <w:sz w:val="22"/>
        </w:rPr>
      </w:pPr>
    </w:p>
    <w:p w14:paraId="6473F146" w14:textId="7796B6E0" w:rsidR="00162382" w:rsidRPr="00162382" w:rsidRDefault="00162382" w:rsidP="00162382">
      <w:pPr>
        <w:spacing w:after="0"/>
        <w:rPr>
          <w:b/>
          <w:sz w:val="22"/>
          <w:lang w:eastAsia="x-none"/>
        </w:rPr>
      </w:pPr>
      <w:r w:rsidRPr="00645A34">
        <w:rPr>
          <w:b/>
          <w:sz w:val="22"/>
          <w:highlight w:val="green"/>
          <w:lang w:eastAsia="x-none"/>
        </w:rPr>
        <w:t>Agreements:</w:t>
      </w:r>
    </w:p>
    <w:p w14:paraId="0474E756" w14:textId="77777777" w:rsidR="002D06FD" w:rsidRPr="002D06FD" w:rsidRDefault="002D06FD" w:rsidP="00575C4B">
      <w:pPr>
        <w:pStyle w:val="ListParagraph"/>
        <w:numPr>
          <w:ilvl w:val="0"/>
          <w:numId w:val="10"/>
        </w:numPr>
        <w:autoSpaceDE w:val="0"/>
        <w:autoSpaceDN w:val="0"/>
        <w:adjustRightInd w:val="0"/>
        <w:snapToGrid w:val="0"/>
        <w:spacing w:after="120"/>
        <w:rPr>
          <w:i/>
          <w:sz w:val="22"/>
        </w:rPr>
      </w:pPr>
      <w:r w:rsidRPr="002D06FD">
        <w:rPr>
          <w:i/>
          <w:sz w:val="22"/>
        </w:rPr>
        <w:t>One or more PUSCH occasion(s) within an msgA PUSCH configuration period are configured.</w:t>
      </w:r>
    </w:p>
    <w:p w14:paraId="39509A9E" w14:textId="6BF2AED3" w:rsidR="002D06FD" w:rsidRDefault="002D06FD" w:rsidP="00575C4B">
      <w:pPr>
        <w:pStyle w:val="ListParagraph"/>
        <w:numPr>
          <w:ilvl w:val="1"/>
          <w:numId w:val="10"/>
        </w:numPr>
        <w:autoSpaceDE w:val="0"/>
        <w:autoSpaceDN w:val="0"/>
        <w:adjustRightInd w:val="0"/>
        <w:snapToGrid w:val="0"/>
        <w:spacing w:after="0"/>
        <w:contextualSpacing w:val="0"/>
        <w:rPr>
          <w:i/>
          <w:sz w:val="22"/>
        </w:rPr>
      </w:pPr>
      <w:r w:rsidRPr="002D06FD">
        <w:rPr>
          <w:rFonts w:hint="eastAsia"/>
          <w:i/>
          <w:sz w:val="22"/>
        </w:rPr>
        <w:t xml:space="preserve">FFS </w:t>
      </w:r>
      <w:r w:rsidRPr="002D06FD">
        <w:rPr>
          <w:i/>
          <w:sz w:val="22"/>
        </w:rPr>
        <w:t>msgA PUSCH configuration period</w:t>
      </w:r>
    </w:p>
    <w:p w14:paraId="5829D3CE" w14:textId="77777777" w:rsidR="00162382" w:rsidRPr="00162382" w:rsidRDefault="00162382" w:rsidP="00162382">
      <w:pPr>
        <w:autoSpaceDE w:val="0"/>
        <w:autoSpaceDN w:val="0"/>
        <w:adjustRightInd w:val="0"/>
        <w:snapToGrid w:val="0"/>
        <w:spacing w:after="0"/>
        <w:rPr>
          <w:i/>
          <w:sz w:val="22"/>
        </w:rPr>
      </w:pPr>
    </w:p>
    <w:p w14:paraId="7BE778E4" w14:textId="77777777" w:rsidR="00162382" w:rsidRPr="00645A34" w:rsidRDefault="00162382" w:rsidP="00162382">
      <w:pPr>
        <w:spacing w:after="0"/>
        <w:rPr>
          <w:b/>
          <w:sz w:val="22"/>
          <w:lang w:eastAsia="x-none"/>
        </w:rPr>
      </w:pPr>
      <w:r w:rsidRPr="00645A34">
        <w:rPr>
          <w:b/>
          <w:sz w:val="22"/>
          <w:highlight w:val="green"/>
          <w:lang w:eastAsia="x-none"/>
        </w:rPr>
        <w:t>Agreements:</w:t>
      </w:r>
    </w:p>
    <w:p w14:paraId="3A4344F6" w14:textId="4A2E5D4E" w:rsidR="00635912" w:rsidRPr="00162382" w:rsidRDefault="00635912" w:rsidP="00E70743">
      <w:pPr>
        <w:pStyle w:val="ListParagraph"/>
        <w:numPr>
          <w:ilvl w:val="0"/>
          <w:numId w:val="10"/>
        </w:numPr>
        <w:autoSpaceDE w:val="0"/>
        <w:autoSpaceDN w:val="0"/>
        <w:adjustRightInd w:val="0"/>
        <w:snapToGrid w:val="0"/>
        <w:spacing w:after="0"/>
        <w:contextualSpacing w:val="0"/>
        <w:rPr>
          <w:i/>
          <w:sz w:val="22"/>
        </w:rPr>
      </w:pPr>
      <w:r w:rsidRPr="00162382">
        <w:rPr>
          <w:i/>
          <w:sz w:val="22"/>
        </w:rPr>
        <w:t>PUSCH resource unit for 2-step RACH is defined as</w:t>
      </w:r>
      <w:r w:rsidR="00133D41" w:rsidRPr="00162382">
        <w:rPr>
          <w:i/>
          <w:sz w:val="22"/>
        </w:rPr>
        <w:t xml:space="preserve"> t</w:t>
      </w:r>
      <w:r w:rsidRPr="00162382">
        <w:rPr>
          <w:rFonts w:hint="eastAsia"/>
          <w:i/>
          <w:sz w:val="22"/>
        </w:rPr>
        <w:t xml:space="preserve">he </w:t>
      </w:r>
      <w:r w:rsidRPr="00162382">
        <w:rPr>
          <w:i/>
          <w:sz w:val="22"/>
        </w:rPr>
        <w:t>PUSCH occasion</w:t>
      </w:r>
      <w:r w:rsidRPr="00162382">
        <w:rPr>
          <w:rFonts w:hint="eastAsia"/>
          <w:i/>
          <w:sz w:val="22"/>
        </w:rPr>
        <w:t xml:space="preserve"> </w:t>
      </w:r>
      <w:r w:rsidRPr="00162382">
        <w:rPr>
          <w:i/>
          <w:sz w:val="22"/>
        </w:rPr>
        <w:t>and DMRS port/DMRS sequence used for</w:t>
      </w:r>
      <w:r w:rsidRPr="00162382">
        <w:rPr>
          <w:rFonts w:hint="eastAsia"/>
          <w:i/>
          <w:sz w:val="22"/>
        </w:rPr>
        <w:t xml:space="preserve"> </w:t>
      </w:r>
      <w:r w:rsidRPr="00162382">
        <w:rPr>
          <w:i/>
          <w:sz w:val="22"/>
        </w:rPr>
        <w:t xml:space="preserve">an msgA </w:t>
      </w:r>
      <w:r w:rsidRPr="00162382">
        <w:rPr>
          <w:rFonts w:hint="eastAsia"/>
          <w:i/>
          <w:sz w:val="22"/>
        </w:rPr>
        <w:t>payload transmission</w:t>
      </w:r>
      <w:r w:rsidR="00133D41" w:rsidRPr="00162382">
        <w:rPr>
          <w:i/>
          <w:sz w:val="22"/>
        </w:rPr>
        <w:t>.</w:t>
      </w:r>
    </w:p>
    <w:p w14:paraId="41B97552" w14:textId="4A576CF3" w:rsidR="00635912" w:rsidRPr="00635912" w:rsidRDefault="00635912" w:rsidP="00575C4B">
      <w:pPr>
        <w:pStyle w:val="ListParagraph"/>
        <w:numPr>
          <w:ilvl w:val="1"/>
          <w:numId w:val="10"/>
        </w:numPr>
        <w:autoSpaceDE w:val="0"/>
        <w:autoSpaceDN w:val="0"/>
        <w:adjustRightInd w:val="0"/>
        <w:snapToGrid w:val="0"/>
        <w:spacing w:after="0"/>
        <w:rPr>
          <w:i/>
          <w:sz w:val="22"/>
        </w:rPr>
      </w:pPr>
      <w:r w:rsidRPr="00635912">
        <w:rPr>
          <w:rFonts w:eastAsia="SimSun"/>
          <w:i/>
          <w:sz w:val="22"/>
          <w:lang w:eastAsia="zh-CN"/>
        </w:rPr>
        <w:t>FFS support only one or both of DMRS port / DMRS sequence</w:t>
      </w:r>
      <w:r>
        <w:rPr>
          <w:rFonts w:eastAsia="SimSun"/>
          <w:i/>
          <w:sz w:val="22"/>
          <w:lang w:eastAsia="zh-CN"/>
        </w:rPr>
        <w:t>.</w:t>
      </w:r>
      <w:r w:rsidRPr="00635912">
        <w:rPr>
          <w:rFonts w:eastAsia="SimSun"/>
          <w:i/>
          <w:sz w:val="22"/>
          <w:lang w:eastAsia="zh-CN"/>
        </w:rPr>
        <w:t xml:space="preserve"> </w:t>
      </w:r>
    </w:p>
    <w:p w14:paraId="2525DBD8" w14:textId="5E62DC1B" w:rsidR="00974FD3" w:rsidRPr="00974FD3" w:rsidRDefault="00635912" w:rsidP="00974FD3">
      <w:pPr>
        <w:pStyle w:val="ListParagraph"/>
        <w:numPr>
          <w:ilvl w:val="1"/>
          <w:numId w:val="10"/>
        </w:numPr>
        <w:autoSpaceDE w:val="0"/>
        <w:autoSpaceDN w:val="0"/>
        <w:adjustRightInd w:val="0"/>
        <w:snapToGrid w:val="0"/>
        <w:spacing w:after="0"/>
        <w:rPr>
          <w:i/>
          <w:sz w:val="22"/>
        </w:rPr>
      </w:pPr>
      <w:r w:rsidRPr="00635912">
        <w:rPr>
          <w:rFonts w:eastAsia="SimSun"/>
          <w:i/>
          <w:sz w:val="22"/>
          <w:lang w:eastAsia="zh-CN"/>
        </w:rPr>
        <w:t>The DMRS sequence generation mechanism should follow Rel.15.</w:t>
      </w:r>
    </w:p>
    <w:p w14:paraId="5A0F62D6" w14:textId="77777777" w:rsidR="00162382" w:rsidRPr="00162382" w:rsidRDefault="00162382" w:rsidP="00162382">
      <w:pPr>
        <w:pStyle w:val="ListParagraph"/>
        <w:autoSpaceDE w:val="0"/>
        <w:autoSpaceDN w:val="0"/>
        <w:adjustRightInd w:val="0"/>
        <w:snapToGrid w:val="0"/>
        <w:spacing w:after="0"/>
        <w:ind w:left="1080"/>
        <w:rPr>
          <w:i/>
          <w:sz w:val="22"/>
        </w:rPr>
      </w:pPr>
    </w:p>
    <w:p w14:paraId="2C0507FA" w14:textId="77777777" w:rsidR="009857D0" w:rsidRPr="00645A34" w:rsidRDefault="009857D0" w:rsidP="000D5337">
      <w:pPr>
        <w:spacing w:before="120" w:after="0"/>
        <w:rPr>
          <w:b/>
          <w:sz w:val="22"/>
          <w:highlight w:val="green"/>
          <w:lang w:eastAsia="x-none"/>
        </w:rPr>
      </w:pPr>
      <w:r w:rsidRPr="00645A34">
        <w:rPr>
          <w:b/>
          <w:sz w:val="22"/>
          <w:highlight w:val="green"/>
          <w:lang w:eastAsia="x-none"/>
        </w:rPr>
        <w:t>Agreements:</w:t>
      </w:r>
    </w:p>
    <w:p w14:paraId="580FD1FE" w14:textId="77777777" w:rsidR="009857D0" w:rsidRPr="009857D0" w:rsidRDefault="009857D0" w:rsidP="00575C4B">
      <w:pPr>
        <w:pStyle w:val="ListParagraph"/>
        <w:numPr>
          <w:ilvl w:val="0"/>
          <w:numId w:val="11"/>
        </w:numPr>
        <w:autoSpaceDE w:val="0"/>
        <w:autoSpaceDN w:val="0"/>
        <w:adjustRightInd w:val="0"/>
        <w:snapToGrid w:val="0"/>
        <w:spacing w:after="0"/>
        <w:rPr>
          <w:i/>
          <w:sz w:val="22"/>
          <w:lang w:eastAsia="zh-CN"/>
        </w:rPr>
      </w:pPr>
      <w:r w:rsidRPr="009857D0">
        <w:rPr>
          <w:i/>
          <w:sz w:val="22"/>
          <w:lang w:eastAsia="zh-CN"/>
        </w:rPr>
        <w:t>Both DFT-s-OFDM and CP-OFDM are supported for the payload transmission in msgA</w:t>
      </w:r>
    </w:p>
    <w:p w14:paraId="71F7E4BF" w14:textId="544CA855" w:rsidR="009857D0" w:rsidRDefault="009857D0" w:rsidP="00575C4B">
      <w:pPr>
        <w:pStyle w:val="ListParagraph"/>
        <w:numPr>
          <w:ilvl w:val="1"/>
          <w:numId w:val="11"/>
        </w:numPr>
        <w:autoSpaceDE w:val="0"/>
        <w:autoSpaceDN w:val="0"/>
        <w:adjustRightInd w:val="0"/>
        <w:snapToGrid w:val="0"/>
        <w:spacing w:after="0"/>
        <w:rPr>
          <w:i/>
          <w:sz w:val="22"/>
          <w:lang w:eastAsia="zh-CN"/>
        </w:rPr>
      </w:pPr>
      <w:r w:rsidRPr="009857D0">
        <w:rPr>
          <w:i/>
          <w:sz w:val="22"/>
          <w:lang w:eastAsia="zh-CN"/>
        </w:rPr>
        <w:t xml:space="preserve">FFS how to indicate/configure the waveform </w:t>
      </w:r>
    </w:p>
    <w:p w14:paraId="73E58B0D" w14:textId="77777777" w:rsidR="00974FD3" w:rsidRPr="00974FD3" w:rsidRDefault="00974FD3" w:rsidP="00974FD3">
      <w:pPr>
        <w:pStyle w:val="ListParagraph"/>
        <w:numPr>
          <w:ilvl w:val="0"/>
          <w:numId w:val="11"/>
        </w:numPr>
        <w:autoSpaceDE w:val="0"/>
        <w:autoSpaceDN w:val="0"/>
        <w:adjustRightInd w:val="0"/>
        <w:snapToGrid w:val="0"/>
        <w:spacing w:after="120"/>
        <w:rPr>
          <w:i/>
          <w:sz w:val="22"/>
          <w:lang w:eastAsia="zh-CN"/>
        </w:rPr>
      </w:pPr>
      <w:r w:rsidRPr="00974FD3">
        <w:rPr>
          <w:i/>
          <w:sz w:val="22"/>
          <w:lang w:eastAsia="zh-CN"/>
        </w:rPr>
        <w:t>Consider the following numerology for msgA PUSCH (for possible down-selection)</w:t>
      </w:r>
    </w:p>
    <w:p w14:paraId="48146796" w14:textId="77777777" w:rsidR="00974FD3" w:rsidRPr="00974FD3" w:rsidRDefault="00974FD3" w:rsidP="00974FD3">
      <w:pPr>
        <w:pStyle w:val="ListParagraph"/>
        <w:numPr>
          <w:ilvl w:val="1"/>
          <w:numId w:val="11"/>
        </w:numPr>
        <w:autoSpaceDE w:val="0"/>
        <w:autoSpaceDN w:val="0"/>
        <w:adjustRightInd w:val="0"/>
        <w:snapToGrid w:val="0"/>
        <w:spacing w:after="120"/>
        <w:rPr>
          <w:i/>
          <w:sz w:val="22"/>
          <w:lang w:eastAsia="zh-CN"/>
        </w:rPr>
      </w:pPr>
      <w:r w:rsidRPr="00974FD3">
        <w:rPr>
          <w:i/>
          <w:sz w:val="22"/>
          <w:lang w:eastAsia="zh-CN"/>
        </w:rPr>
        <w:t>Alt 1: ​follow the numerology configured for the UL BWP</w:t>
      </w:r>
    </w:p>
    <w:p w14:paraId="51D6B4B1" w14:textId="77777777" w:rsidR="00974FD3" w:rsidRPr="00974FD3" w:rsidRDefault="00974FD3" w:rsidP="00974FD3">
      <w:pPr>
        <w:pStyle w:val="ListParagraph"/>
        <w:numPr>
          <w:ilvl w:val="2"/>
          <w:numId w:val="11"/>
        </w:numPr>
        <w:autoSpaceDE w:val="0"/>
        <w:autoSpaceDN w:val="0"/>
        <w:adjustRightInd w:val="0"/>
        <w:snapToGrid w:val="0"/>
        <w:spacing w:after="120"/>
        <w:rPr>
          <w:i/>
          <w:sz w:val="22"/>
          <w:lang w:eastAsia="zh-CN"/>
        </w:rPr>
      </w:pPr>
      <w:r w:rsidRPr="00974FD3">
        <w:rPr>
          <w:i/>
          <w:sz w:val="22"/>
          <w:lang w:eastAsia="zh-CN"/>
        </w:rPr>
        <w:t>FFS initial vs. active UL BWP</w:t>
      </w:r>
    </w:p>
    <w:p w14:paraId="34DEC3EB" w14:textId="77777777" w:rsidR="00974FD3" w:rsidRPr="00974FD3" w:rsidRDefault="00974FD3" w:rsidP="00974FD3">
      <w:pPr>
        <w:pStyle w:val="ListParagraph"/>
        <w:numPr>
          <w:ilvl w:val="1"/>
          <w:numId w:val="11"/>
        </w:numPr>
        <w:autoSpaceDE w:val="0"/>
        <w:autoSpaceDN w:val="0"/>
        <w:adjustRightInd w:val="0"/>
        <w:snapToGrid w:val="0"/>
        <w:spacing w:after="120"/>
        <w:rPr>
          <w:i/>
          <w:sz w:val="22"/>
          <w:lang w:eastAsia="zh-CN"/>
        </w:rPr>
      </w:pPr>
      <w:r w:rsidRPr="00974FD3">
        <w:rPr>
          <w:i/>
          <w:sz w:val="22"/>
          <w:lang w:eastAsia="zh-CN"/>
        </w:rPr>
        <w:t>Alt 2:  same as msgA preamble numerology at least for some cases</w:t>
      </w:r>
    </w:p>
    <w:p w14:paraId="1D8DB046" w14:textId="5A119491" w:rsidR="002C6AAD" w:rsidRPr="002C6AAD" w:rsidRDefault="00974FD3" w:rsidP="002C6AAD">
      <w:pPr>
        <w:pStyle w:val="ListParagraph"/>
        <w:numPr>
          <w:ilvl w:val="2"/>
          <w:numId w:val="11"/>
        </w:numPr>
        <w:autoSpaceDE w:val="0"/>
        <w:autoSpaceDN w:val="0"/>
        <w:adjustRightInd w:val="0"/>
        <w:snapToGrid w:val="0"/>
        <w:spacing w:after="120"/>
        <w:rPr>
          <w:i/>
          <w:sz w:val="22"/>
          <w:lang w:eastAsia="zh-CN"/>
        </w:rPr>
      </w:pPr>
      <w:r w:rsidRPr="00974FD3">
        <w:rPr>
          <w:i/>
          <w:sz w:val="22"/>
          <w:lang w:eastAsia="zh-CN"/>
        </w:rPr>
        <w:t>E.g., when short preamble is used (L=139)</w:t>
      </w:r>
    </w:p>
    <w:p w14:paraId="2F88FFFF" w14:textId="74E37000" w:rsidR="00162382" w:rsidRPr="00162382" w:rsidRDefault="00162382" w:rsidP="00162382">
      <w:pPr>
        <w:spacing w:after="0"/>
        <w:rPr>
          <w:b/>
          <w:sz w:val="22"/>
          <w:lang w:eastAsia="x-none"/>
        </w:rPr>
      </w:pPr>
      <w:r w:rsidRPr="00162382">
        <w:rPr>
          <w:b/>
          <w:sz w:val="22"/>
          <w:highlight w:val="green"/>
          <w:lang w:eastAsia="x-none"/>
        </w:rPr>
        <w:t>Agreements:</w:t>
      </w:r>
    </w:p>
    <w:p w14:paraId="6BEE0405" w14:textId="6FBE4CE1" w:rsidR="00E70855" w:rsidRPr="00E70855" w:rsidRDefault="00E70855" w:rsidP="00575C4B">
      <w:pPr>
        <w:pStyle w:val="ListParagraph"/>
        <w:widowControl w:val="0"/>
        <w:numPr>
          <w:ilvl w:val="0"/>
          <w:numId w:val="11"/>
        </w:numPr>
        <w:spacing w:after="0"/>
        <w:rPr>
          <w:bCs/>
          <w:i/>
          <w:sz w:val="22"/>
          <w:lang w:eastAsia="zh-CN"/>
        </w:rPr>
      </w:pPr>
      <w:r w:rsidRPr="00E70855">
        <w:rPr>
          <w:bCs/>
          <w:i/>
          <w:sz w:val="22"/>
          <w:lang w:eastAsia="zh-CN"/>
        </w:rPr>
        <w:t>Support the PRACH and PUSCH for msgA transmission in different slots. In this case, the numerology for msgA PUSCH follow</w:t>
      </w:r>
      <w:r w:rsidR="00AA7FD2">
        <w:rPr>
          <w:bCs/>
          <w:i/>
          <w:sz w:val="22"/>
          <w:lang w:eastAsia="zh-CN"/>
        </w:rPr>
        <w:t>s</w:t>
      </w:r>
      <w:r w:rsidRPr="00E70855">
        <w:rPr>
          <w:bCs/>
          <w:i/>
          <w:sz w:val="22"/>
          <w:lang w:eastAsia="zh-CN"/>
        </w:rPr>
        <w:t xml:space="preserve"> the numerology configured for the UL BWP for msgA transmission.</w:t>
      </w:r>
    </w:p>
    <w:p w14:paraId="251D16B9" w14:textId="5B6105EA" w:rsidR="00E70855" w:rsidRPr="00E70855" w:rsidRDefault="00E70855" w:rsidP="00575C4B">
      <w:pPr>
        <w:pStyle w:val="ListParagraph"/>
        <w:widowControl w:val="0"/>
        <w:numPr>
          <w:ilvl w:val="1"/>
          <w:numId w:val="11"/>
        </w:numPr>
        <w:spacing w:after="0"/>
        <w:rPr>
          <w:bCs/>
          <w:i/>
          <w:sz w:val="22"/>
          <w:lang w:eastAsia="zh-CN"/>
        </w:rPr>
      </w:pPr>
      <w:r w:rsidRPr="00E70855">
        <w:rPr>
          <w:bCs/>
          <w:i/>
          <w:sz w:val="22"/>
          <w:lang w:eastAsia="zh-CN"/>
        </w:rPr>
        <w:t>FFS whether to support PRACH and PUSCH in the same slot for msgA transmission. If supported, down-select from the following option</w:t>
      </w:r>
      <w:r w:rsidR="00D830ED">
        <w:rPr>
          <w:bCs/>
          <w:i/>
          <w:sz w:val="22"/>
          <w:lang w:eastAsia="zh-CN"/>
        </w:rPr>
        <w:t>s:</w:t>
      </w:r>
    </w:p>
    <w:p w14:paraId="67FD880D" w14:textId="680E7C22" w:rsidR="00E70855" w:rsidRPr="00E70855" w:rsidRDefault="00E70855" w:rsidP="00575C4B">
      <w:pPr>
        <w:pStyle w:val="ListParagraph"/>
        <w:widowControl w:val="0"/>
        <w:numPr>
          <w:ilvl w:val="2"/>
          <w:numId w:val="11"/>
        </w:numPr>
        <w:spacing w:after="0"/>
        <w:ind w:left="1350" w:hanging="270"/>
        <w:rPr>
          <w:bCs/>
          <w:i/>
          <w:sz w:val="22"/>
          <w:lang w:eastAsia="zh-CN"/>
        </w:rPr>
      </w:pPr>
      <w:r w:rsidRPr="00E70855">
        <w:rPr>
          <w:bCs/>
          <w:i/>
          <w:sz w:val="22"/>
          <w:lang w:eastAsia="zh-CN"/>
        </w:rPr>
        <w:t>Opt</w:t>
      </w:r>
      <w:r>
        <w:rPr>
          <w:bCs/>
          <w:i/>
          <w:sz w:val="22"/>
          <w:lang w:eastAsia="zh-CN"/>
        </w:rPr>
        <w:t>ion</w:t>
      </w:r>
      <w:r w:rsidRPr="00E70855">
        <w:rPr>
          <w:bCs/>
          <w:i/>
          <w:sz w:val="22"/>
          <w:lang w:eastAsia="zh-CN"/>
        </w:rPr>
        <w:t xml:space="preserve"> 1: the numerology for msgA PUSCH follows that of msgA preamble</w:t>
      </w:r>
      <w:r w:rsidR="008C0624">
        <w:rPr>
          <w:bCs/>
          <w:i/>
          <w:sz w:val="22"/>
          <w:lang w:eastAsia="zh-CN"/>
        </w:rPr>
        <w:t>.</w:t>
      </w:r>
    </w:p>
    <w:p w14:paraId="04595A8E" w14:textId="0334C43E" w:rsidR="00E70855" w:rsidRPr="00E70855" w:rsidRDefault="00E70855" w:rsidP="00575C4B">
      <w:pPr>
        <w:pStyle w:val="ListParagraph"/>
        <w:widowControl w:val="0"/>
        <w:numPr>
          <w:ilvl w:val="2"/>
          <w:numId w:val="11"/>
        </w:numPr>
        <w:spacing w:after="0"/>
        <w:ind w:left="1350" w:hanging="270"/>
        <w:rPr>
          <w:bCs/>
          <w:i/>
          <w:sz w:val="22"/>
          <w:lang w:eastAsia="zh-CN"/>
        </w:rPr>
      </w:pPr>
      <w:r w:rsidRPr="00E70855">
        <w:rPr>
          <w:bCs/>
          <w:i/>
          <w:sz w:val="22"/>
          <w:lang w:eastAsia="zh-CN"/>
        </w:rPr>
        <w:t>Opt</w:t>
      </w:r>
      <w:r>
        <w:rPr>
          <w:bCs/>
          <w:i/>
          <w:sz w:val="22"/>
          <w:lang w:eastAsia="zh-CN"/>
        </w:rPr>
        <w:t>ion</w:t>
      </w:r>
      <w:r w:rsidRPr="00E70855">
        <w:rPr>
          <w:bCs/>
          <w:i/>
          <w:sz w:val="22"/>
          <w:lang w:eastAsia="zh-CN"/>
        </w:rPr>
        <w:t xml:space="preserve"> 2: gNB configure</w:t>
      </w:r>
      <w:r w:rsidR="008C0624">
        <w:rPr>
          <w:bCs/>
          <w:i/>
          <w:sz w:val="22"/>
          <w:lang w:eastAsia="zh-CN"/>
        </w:rPr>
        <w:t>s</w:t>
      </w:r>
      <w:r w:rsidRPr="00E70855">
        <w:rPr>
          <w:bCs/>
          <w:i/>
          <w:sz w:val="22"/>
          <w:lang w:eastAsia="zh-CN"/>
        </w:rPr>
        <w:t xml:space="preserve"> whether the numerology for msgA PUSCH follows that of msgA preamble or UL BWP</w:t>
      </w:r>
      <w:r w:rsidR="008C0624">
        <w:rPr>
          <w:bCs/>
          <w:i/>
          <w:sz w:val="22"/>
          <w:lang w:eastAsia="zh-CN"/>
        </w:rPr>
        <w:t>.</w:t>
      </w:r>
    </w:p>
    <w:p w14:paraId="72F3A86A" w14:textId="7B48BD1B" w:rsidR="00E70855" w:rsidRPr="00E70855" w:rsidRDefault="00B262E9" w:rsidP="00575C4B">
      <w:pPr>
        <w:pStyle w:val="ListParagraph"/>
        <w:widowControl w:val="0"/>
        <w:numPr>
          <w:ilvl w:val="2"/>
          <w:numId w:val="11"/>
        </w:numPr>
        <w:spacing w:after="0"/>
        <w:ind w:left="1350" w:hanging="270"/>
        <w:rPr>
          <w:bCs/>
          <w:i/>
          <w:sz w:val="22"/>
          <w:lang w:eastAsia="zh-CN"/>
        </w:rPr>
      </w:pPr>
      <w:r w:rsidRPr="00E70855">
        <w:rPr>
          <w:bCs/>
          <w:i/>
          <w:sz w:val="22"/>
          <w:lang w:eastAsia="zh-CN"/>
        </w:rPr>
        <w:t>Opt</w:t>
      </w:r>
      <w:r>
        <w:rPr>
          <w:bCs/>
          <w:i/>
          <w:sz w:val="22"/>
          <w:lang w:eastAsia="zh-CN"/>
        </w:rPr>
        <w:t>ion</w:t>
      </w:r>
      <w:r w:rsidR="00E70855" w:rsidRPr="00E70855">
        <w:rPr>
          <w:bCs/>
          <w:i/>
          <w:sz w:val="22"/>
          <w:lang w:eastAsia="zh-CN"/>
        </w:rPr>
        <w:t xml:space="preserve"> 3: a UE is not expected to be configured with different numerology among PRACH preamble, msgA PUSCH and UL BWP for msgA transmission</w:t>
      </w:r>
      <w:r w:rsidR="008C0624">
        <w:rPr>
          <w:bCs/>
          <w:i/>
          <w:sz w:val="22"/>
          <w:lang w:eastAsia="zh-CN"/>
        </w:rPr>
        <w:t>.</w:t>
      </w:r>
    </w:p>
    <w:p w14:paraId="776DEBC6" w14:textId="6F7D531E" w:rsidR="00E70855" w:rsidRDefault="00E70855" w:rsidP="00D830ED">
      <w:pPr>
        <w:pStyle w:val="ListParagraph"/>
        <w:autoSpaceDE w:val="0"/>
        <w:autoSpaceDN w:val="0"/>
        <w:adjustRightInd w:val="0"/>
        <w:snapToGrid w:val="0"/>
        <w:spacing w:after="0"/>
        <w:ind w:left="360"/>
        <w:rPr>
          <w:sz w:val="22"/>
          <w:lang w:eastAsia="ko-KR"/>
        </w:rPr>
      </w:pPr>
    </w:p>
    <w:p w14:paraId="28224752" w14:textId="77777777" w:rsidR="002C6AAD" w:rsidRPr="00162382" w:rsidRDefault="002C6AAD" w:rsidP="002C6AAD">
      <w:pPr>
        <w:spacing w:after="0"/>
        <w:rPr>
          <w:b/>
          <w:sz w:val="22"/>
          <w:lang w:eastAsia="x-none"/>
        </w:rPr>
      </w:pPr>
      <w:r w:rsidRPr="00162382">
        <w:rPr>
          <w:b/>
          <w:sz w:val="22"/>
          <w:highlight w:val="green"/>
          <w:lang w:eastAsia="x-none"/>
        </w:rPr>
        <w:t>Agreements:</w:t>
      </w:r>
    </w:p>
    <w:p w14:paraId="5F904DB7" w14:textId="6586FA24" w:rsidR="00CE2C08" w:rsidRPr="00CE2C08" w:rsidRDefault="00CE2C08" w:rsidP="00CE2C08">
      <w:pPr>
        <w:pStyle w:val="ListParagraph"/>
        <w:numPr>
          <w:ilvl w:val="0"/>
          <w:numId w:val="11"/>
        </w:numPr>
        <w:rPr>
          <w:i/>
          <w:sz w:val="22"/>
          <w:lang w:eastAsia="zh-CN"/>
        </w:rPr>
      </w:pPr>
      <w:r w:rsidRPr="00CE2C08">
        <w:rPr>
          <w:i/>
          <w:sz w:val="22"/>
          <w:lang w:eastAsia="zh-CN"/>
        </w:rPr>
        <w:t>Further study the granularity of the time advance command, if supported in MsgB</w:t>
      </w:r>
      <w:r>
        <w:rPr>
          <w:i/>
          <w:sz w:val="22"/>
          <w:lang w:eastAsia="zh-CN"/>
        </w:rPr>
        <w:t>.</w:t>
      </w:r>
    </w:p>
    <w:p w14:paraId="2C1B1A8F" w14:textId="77777777" w:rsidR="00CE2C08" w:rsidRPr="00CE2C08" w:rsidRDefault="00CE2C08" w:rsidP="00CE2C08">
      <w:pPr>
        <w:pStyle w:val="ListParagraph"/>
        <w:numPr>
          <w:ilvl w:val="1"/>
          <w:numId w:val="11"/>
        </w:numPr>
        <w:rPr>
          <w:bCs/>
          <w:i/>
          <w:sz w:val="22"/>
          <w:lang w:eastAsia="zh-CN"/>
        </w:rPr>
      </w:pPr>
      <w:r w:rsidRPr="00CE2C08">
        <w:rPr>
          <w:bCs/>
          <w:i/>
          <w:sz w:val="22"/>
          <w:lang w:eastAsia="zh-CN"/>
        </w:rPr>
        <w:t>E.g., Based on the subcarrier spacing of MsgA PUSCH using a 12-bit TA command, where the granularity of the TA command is determined according to the following table.</w:t>
      </w:r>
    </w:p>
    <w:p w14:paraId="35EA9AF0" w14:textId="77777777" w:rsidR="002C6AAD" w:rsidRDefault="002C6AAD" w:rsidP="00CE2C08">
      <w:pPr>
        <w:pStyle w:val="ListParagraph"/>
        <w:autoSpaceDE w:val="0"/>
        <w:autoSpaceDN w:val="0"/>
        <w:adjustRightInd w:val="0"/>
        <w:snapToGrid w:val="0"/>
        <w:spacing w:after="0"/>
        <w:ind w:left="1080"/>
        <w:rPr>
          <w:sz w:val="22"/>
          <w:lang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55"/>
        <w:gridCol w:w="1350"/>
      </w:tblGrid>
      <w:tr w:rsidR="00CE2C08" w:rsidRPr="00B531F8" w14:paraId="0A6233C6" w14:textId="77777777" w:rsidTr="00CE2C08">
        <w:trPr>
          <w:trHeight w:val="350"/>
          <w:jc w:val="center"/>
        </w:trPr>
        <w:tc>
          <w:tcPr>
            <w:tcW w:w="3955" w:type="dxa"/>
            <w:shd w:val="clear" w:color="auto" w:fill="auto"/>
            <w:vAlign w:val="center"/>
          </w:tcPr>
          <w:p w14:paraId="5D57F6F2" w14:textId="29ECBF3E" w:rsidR="00CE2C08" w:rsidRPr="00B531F8" w:rsidRDefault="00CE2C08" w:rsidP="00CE2C08">
            <w:pPr>
              <w:jc w:val="center"/>
              <w:rPr>
                <w:b/>
                <w:i/>
                <w:lang w:val="en-US"/>
              </w:rPr>
            </w:pPr>
            <w:r w:rsidRPr="00B531F8">
              <w:rPr>
                <w:b/>
                <w:i/>
                <w:lang w:val="en-US"/>
              </w:rPr>
              <w:lastRenderedPageBreak/>
              <w:t xml:space="preserve">Subcarrier Spacing (kHz) of the </w:t>
            </w:r>
            <w:r w:rsidRPr="00CE2C08">
              <w:rPr>
                <w:b/>
                <w:i/>
                <w:lang w:val="en-US"/>
              </w:rPr>
              <w:t>PUSCH</w:t>
            </w:r>
          </w:p>
        </w:tc>
        <w:tc>
          <w:tcPr>
            <w:tcW w:w="1350" w:type="dxa"/>
            <w:shd w:val="clear" w:color="auto" w:fill="auto"/>
            <w:vAlign w:val="center"/>
          </w:tcPr>
          <w:p w14:paraId="12A977B6" w14:textId="7A716F3B" w:rsidR="00CE2C08" w:rsidRPr="00B531F8" w:rsidRDefault="00CE2C08" w:rsidP="00CE2C08">
            <w:pPr>
              <w:jc w:val="center"/>
              <w:rPr>
                <w:b/>
                <w:i/>
                <w:lang w:val="en-US"/>
              </w:rPr>
            </w:pPr>
            <w:r w:rsidRPr="00B531F8">
              <w:rPr>
                <w:b/>
                <w:i/>
                <w:lang w:val="en-US"/>
              </w:rPr>
              <w:t>Unit</w:t>
            </w:r>
          </w:p>
        </w:tc>
      </w:tr>
      <w:tr w:rsidR="00CE2C08" w:rsidRPr="00B531F8" w14:paraId="182F907E" w14:textId="77777777" w:rsidTr="006F0AAB">
        <w:trPr>
          <w:jc w:val="center"/>
        </w:trPr>
        <w:tc>
          <w:tcPr>
            <w:tcW w:w="3955" w:type="dxa"/>
            <w:shd w:val="clear" w:color="auto" w:fill="auto"/>
            <w:vAlign w:val="center"/>
          </w:tcPr>
          <w:p w14:paraId="7468DE4F" w14:textId="77777777" w:rsidR="00CE2C08" w:rsidRPr="00B531F8" w:rsidRDefault="00CE2C08" w:rsidP="00CE2C08">
            <w:pPr>
              <w:jc w:val="center"/>
              <w:rPr>
                <w:b/>
                <w:i/>
                <w:lang w:val="en-US"/>
              </w:rPr>
            </w:pPr>
            <w:r w:rsidRPr="00B531F8">
              <w:rPr>
                <w:b/>
                <w:i/>
                <w:lang w:val="en-US"/>
              </w:rPr>
              <w:t>15</w:t>
            </w:r>
          </w:p>
        </w:tc>
        <w:tc>
          <w:tcPr>
            <w:tcW w:w="1350" w:type="dxa"/>
            <w:shd w:val="clear" w:color="auto" w:fill="auto"/>
            <w:vAlign w:val="center"/>
          </w:tcPr>
          <w:p w14:paraId="7625836B" w14:textId="77777777" w:rsidR="00CE2C08" w:rsidRPr="00B531F8" w:rsidRDefault="00CE2C08" w:rsidP="00CE2C08">
            <w:pPr>
              <w:jc w:val="center"/>
              <w:rPr>
                <w:b/>
                <w:i/>
                <w:lang w:val="en-US"/>
              </w:rPr>
            </w:pPr>
            <w:r w:rsidRPr="00B531F8">
              <w:rPr>
                <w:b/>
                <w:i/>
                <w:lang w:val="en-US"/>
              </w:rPr>
              <w:t>16*64 Tc</w:t>
            </w:r>
          </w:p>
        </w:tc>
      </w:tr>
      <w:tr w:rsidR="00CE2C08" w:rsidRPr="00B531F8" w14:paraId="181873D7" w14:textId="77777777" w:rsidTr="006F0AAB">
        <w:trPr>
          <w:jc w:val="center"/>
        </w:trPr>
        <w:tc>
          <w:tcPr>
            <w:tcW w:w="3955" w:type="dxa"/>
            <w:shd w:val="clear" w:color="auto" w:fill="auto"/>
            <w:vAlign w:val="center"/>
          </w:tcPr>
          <w:p w14:paraId="73C6E58C" w14:textId="77777777" w:rsidR="00CE2C08" w:rsidRPr="00B531F8" w:rsidRDefault="00CE2C08" w:rsidP="00CE2C08">
            <w:pPr>
              <w:jc w:val="center"/>
              <w:rPr>
                <w:b/>
                <w:i/>
                <w:lang w:val="en-US"/>
              </w:rPr>
            </w:pPr>
            <w:r w:rsidRPr="00B531F8">
              <w:rPr>
                <w:b/>
                <w:i/>
                <w:lang w:val="en-US"/>
              </w:rPr>
              <w:t>30</w:t>
            </w:r>
          </w:p>
        </w:tc>
        <w:tc>
          <w:tcPr>
            <w:tcW w:w="1350" w:type="dxa"/>
            <w:shd w:val="clear" w:color="auto" w:fill="auto"/>
            <w:vAlign w:val="center"/>
          </w:tcPr>
          <w:p w14:paraId="30611968" w14:textId="77777777" w:rsidR="00CE2C08" w:rsidRPr="00B531F8" w:rsidRDefault="00CE2C08" w:rsidP="00CE2C08">
            <w:pPr>
              <w:jc w:val="center"/>
              <w:rPr>
                <w:b/>
                <w:i/>
                <w:lang w:val="en-US"/>
              </w:rPr>
            </w:pPr>
            <w:r w:rsidRPr="00B531F8">
              <w:rPr>
                <w:b/>
                <w:i/>
                <w:lang w:val="en-US"/>
              </w:rPr>
              <w:t>8*64 Tc</w:t>
            </w:r>
          </w:p>
        </w:tc>
      </w:tr>
      <w:tr w:rsidR="00CE2C08" w:rsidRPr="00B531F8" w14:paraId="568ADD5C" w14:textId="77777777" w:rsidTr="006F0AAB">
        <w:trPr>
          <w:jc w:val="center"/>
        </w:trPr>
        <w:tc>
          <w:tcPr>
            <w:tcW w:w="3955" w:type="dxa"/>
            <w:shd w:val="clear" w:color="auto" w:fill="auto"/>
            <w:vAlign w:val="center"/>
          </w:tcPr>
          <w:p w14:paraId="7D20B666" w14:textId="77777777" w:rsidR="00CE2C08" w:rsidRPr="00B531F8" w:rsidRDefault="00CE2C08" w:rsidP="00CE2C08">
            <w:pPr>
              <w:jc w:val="center"/>
              <w:rPr>
                <w:b/>
                <w:i/>
                <w:lang w:val="en-US"/>
              </w:rPr>
            </w:pPr>
            <w:r w:rsidRPr="00B531F8">
              <w:rPr>
                <w:b/>
                <w:i/>
                <w:lang w:val="en-US"/>
              </w:rPr>
              <w:t>60</w:t>
            </w:r>
          </w:p>
        </w:tc>
        <w:tc>
          <w:tcPr>
            <w:tcW w:w="1350" w:type="dxa"/>
            <w:shd w:val="clear" w:color="auto" w:fill="auto"/>
            <w:vAlign w:val="center"/>
          </w:tcPr>
          <w:p w14:paraId="6B026934" w14:textId="77777777" w:rsidR="00CE2C08" w:rsidRPr="00B531F8" w:rsidRDefault="00CE2C08" w:rsidP="00CE2C08">
            <w:pPr>
              <w:jc w:val="center"/>
              <w:rPr>
                <w:b/>
                <w:i/>
                <w:lang w:val="en-US"/>
              </w:rPr>
            </w:pPr>
            <w:r w:rsidRPr="00B531F8">
              <w:rPr>
                <w:b/>
                <w:i/>
                <w:lang w:val="en-US"/>
              </w:rPr>
              <w:t>4*64 Tc</w:t>
            </w:r>
          </w:p>
        </w:tc>
      </w:tr>
      <w:tr w:rsidR="00CE2C08" w:rsidRPr="00B531F8" w14:paraId="4BFEC344" w14:textId="77777777" w:rsidTr="006F0AAB">
        <w:trPr>
          <w:trHeight w:val="197"/>
          <w:jc w:val="center"/>
        </w:trPr>
        <w:tc>
          <w:tcPr>
            <w:tcW w:w="3955" w:type="dxa"/>
            <w:shd w:val="clear" w:color="auto" w:fill="auto"/>
            <w:vAlign w:val="center"/>
          </w:tcPr>
          <w:p w14:paraId="285AFACC" w14:textId="77777777" w:rsidR="00CE2C08" w:rsidRPr="00B531F8" w:rsidRDefault="00CE2C08" w:rsidP="00CE2C08">
            <w:pPr>
              <w:jc w:val="center"/>
              <w:rPr>
                <w:b/>
                <w:i/>
                <w:lang w:val="en-US"/>
              </w:rPr>
            </w:pPr>
            <w:r w:rsidRPr="00B531F8">
              <w:rPr>
                <w:b/>
                <w:i/>
                <w:lang w:val="en-US"/>
              </w:rPr>
              <w:t>120</w:t>
            </w:r>
          </w:p>
        </w:tc>
        <w:tc>
          <w:tcPr>
            <w:tcW w:w="1350" w:type="dxa"/>
            <w:shd w:val="clear" w:color="auto" w:fill="auto"/>
            <w:vAlign w:val="center"/>
          </w:tcPr>
          <w:p w14:paraId="45543EEC" w14:textId="77777777" w:rsidR="00CE2C08" w:rsidRPr="00B531F8" w:rsidRDefault="00CE2C08" w:rsidP="00CE2C08">
            <w:pPr>
              <w:jc w:val="center"/>
              <w:rPr>
                <w:b/>
                <w:i/>
                <w:lang w:val="en-US"/>
              </w:rPr>
            </w:pPr>
            <w:r w:rsidRPr="00B531F8">
              <w:rPr>
                <w:b/>
                <w:i/>
                <w:lang w:val="en-US"/>
              </w:rPr>
              <w:t>2*64 Tc</w:t>
            </w:r>
          </w:p>
        </w:tc>
      </w:tr>
    </w:tbl>
    <w:p w14:paraId="1EB22441" w14:textId="77777777" w:rsidR="00CE2C08" w:rsidRDefault="00CE2C08" w:rsidP="00CE2C08">
      <w:pPr>
        <w:pStyle w:val="ListParagraph"/>
        <w:widowControl w:val="0"/>
        <w:spacing w:after="0"/>
        <w:ind w:left="1080"/>
        <w:contextualSpacing w:val="0"/>
        <w:rPr>
          <w:lang w:eastAsia="x-none"/>
        </w:rPr>
      </w:pPr>
    </w:p>
    <w:p w14:paraId="2F72A27A" w14:textId="6FDB3B2E" w:rsidR="00CE2C08" w:rsidRPr="00CE2C08" w:rsidRDefault="00CE2C08" w:rsidP="00CE2C08">
      <w:pPr>
        <w:pStyle w:val="ListParagraph"/>
        <w:widowControl w:val="0"/>
        <w:numPr>
          <w:ilvl w:val="1"/>
          <w:numId w:val="11"/>
        </w:numPr>
        <w:spacing w:after="0"/>
        <w:contextualSpacing w:val="0"/>
        <w:rPr>
          <w:bCs/>
          <w:i/>
          <w:sz w:val="22"/>
          <w:lang w:eastAsia="zh-CN"/>
        </w:rPr>
      </w:pPr>
      <w:r w:rsidRPr="00CE2C08">
        <w:rPr>
          <w:bCs/>
          <w:i/>
          <w:sz w:val="22"/>
          <w:lang w:eastAsia="zh-CN"/>
        </w:rPr>
        <w:t>Other options/variations are not precluded</w:t>
      </w:r>
      <w:r>
        <w:rPr>
          <w:bCs/>
          <w:i/>
          <w:sz w:val="22"/>
          <w:lang w:eastAsia="zh-CN"/>
        </w:rPr>
        <w:t>.</w:t>
      </w:r>
    </w:p>
    <w:p w14:paraId="331E5EE5" w14:textId="77777777" w:rsidR="00CE2C08" w:rsidRPr="00CE2C08" w:rsidRDefault="00CE2C08" w:rsidP="00CE2C08">
      <w:pPr>
        <w:pStyle w:val="ListParagraph"/>
        <w:spacing w:before="120"/>
        <w:ind w:left="1080"/>
        <w:rPr>
          <w:sz w:val="22"/>
          <w:lang w:eastAsia="ko-KR"/>
        </w:rPr>
      </w:pPr>
    </w:p>
    <w:p w14:paraId="18C10072" w14:textId="77777777" w:rsidR="00CE2C08" w:rsidRPr="00162382" w:rsidRDefault="00CE2C08" w:rsidP="00CE2C08">
      <w:pPr>
        <w:spacing w:after="0"/>
        <w:rPr>
          <w:b/>
          <w:sz w:val="22"/>
          <w:lang w:eastAsia="x-none"/>
        </w:rPr>
      </w:pPr>
      <w:r w:rsidRPr="00162382">
        <w:rPr>
          <w:b/>
          <w:sz w:val="22"/>
          <w:highlight w:val="green"/>
          <w:lang w:eastAsia="x-none"/>
        </w:rPr>
        <w:t>Agreements:</w:t>
      </w:r>
    </w:p>
    <w:p w14:paraId="2B06B5F7" w14:textId="77777777" w:rsidR="00CE2C08" w:rsidRPr="00CE2C08" w:rsidRDefault="00CE2C08" w:rsidP="00CE2C08">
      <w:pPr>
        <w:pStyle w:val="ListParagraph"/>
        <w:numPr>
          <w:ilvl w:val="0"/>
          <w:numId w:val="11"/>
        </w:numPr>
        <w:rPr>
          <w:i/>
          <w:sz w:val="22"/>
          <w:lang w:eastAsia="zh-CN"/>
        </w:rPr>
      </w:pPr>
      <w:r w:rsidRPr="00CE2C08">
        <w:rPr>
          <w:i/>
          <w:sz w:val="22"/>
          <w:lang w:eastAsia="zh-CN"/>
        </w:rPr>
        <w:t>The following parameters are defined per msgA PUSCH configuration:</w:t>
      </w:r>
    </w:p>
    <w:p w14:paraId="3B7F8026" w14:textId="77777777" w:rsidR="00CE2C08" w:rsidRPr="00CE2C08" w:rsidRDefault="00CE2C08" w:rsidP="00CE2C08">
      <w:pPr>
        <w:pStyle w:val="ListParagraph"/>
        <w:widowControl w:val="0"/>
        <w:numPr>
          <w:ilvl w:val="1"/>
          <w:numId w:val="11"/>
        </w:numPr>
        <w:spacing w:after="0"/>
        <w:rPr>
          <w:bCs/>
          <w:i/>
          <w:sz w:val="22"/>
          <w:lang w:eastAsia="zh-CN"/>
        </w:rPr>
      </w:pPr>
      <w:r w:rsidRPr="00CE2C08">
        <w:rPr>
          <w:bCs/>
          <w:i/>
          <w:sz w:val="22"/>
          <w:lang w:eastAsia="zh-CN"/>
        </w:rPr>
        <w:t>Common parameters for both option 1 (separate configuration) and option 2 (relative location), at least include:</w:t>
      </w:r>
    </w:p>
    <w:p w14:paraId="25640D38" w14:textId="77777777" w:rsidR="00CE2C08" w:rsidRPr="00CE2C08" w:rsidRDefault="00CE2C08" w:rsidP="00CE2C08">
      <w:pPr>
        <w:pStyle w:val="ListParagraph"/>
        <w:widowControl w:val="0"/>
        <w:numPr>
          <w:ilvl w:val="2"/>
          <w:numId w:val="11"/>
        </w:numPr>
        <w:spacing w:after="0"/>
        <w:ind w:left="1350" w:hanging="270"/>
        <w:rPr>
          <w:bCs/>
          <w:i/>
          <w:sz w:val="22"/>
          <w:lang w:eastAsia="zh-CN"/>
        </w:rPr>
      </w:pPr>
      <w:r w:rsidRPr="00CE2C08">
        <w:rPr>
          <w:bCs/>
          <w:i/>
          <w:sz w:val="22"/>
          <w:lang w:eastAsia="zh-CN"/>
        </w:rPr>
        <w:t>MCS and/or TBS (to be further decided)</w:t>
      </w:r>
    </w:p>
    <w:p w14:paraId="0A5BE7E7" w14:textId="77777777" w:rsidR="00CE2C08" w:rsidRPr="00CE2C08" w:rsidRDefault="00CE2C08" w:rsidP="00CE2C08">
      <w:pPr>
        <w:pStyle w:val="ListParagraph"/>
        <w:widowControl w:val="0"/>
        <w:numPr>
          <w:ilvl w:val="2"/>
          <w:numId w:val="11"/>
        </w:numPr>
        <w:spacing w:after="0"/>
        <w:ind w:left="1350" w:hanging="270"/>
        <w:rPr>
          <w:bCs/>
          <w:i/>
          <w:sz w:val="22"/>
          <w:lang w:eastAsia="zh-CN"/>
        </w:rPr>
      </w:pPr>
      <w:r w:rsidRPr="00CE2C08">
        <w:rPr>
          <w:bCs/>
          <w:i/>
          <w:sz w:val="22"/>
          <w:lang w:eastAsia="zh-CN"/>
        </w:rPr>
        <w:t xml:space="preserve">Number of FDMed POs </w:t>
      </w:r>
    </w:p>
    <w:p w14:paraId="02DC3222" w14:textId="77777777" w:rsidR="00CE2C08" w:rsidRPr="00CE2C08" w:rsidRDefault="00CE2C08" w:rsidP="00CE2C08">
      <w:pPr>
        <w:pStyle w:val="ListParagraph"/>
        <w:numPr>
          <w:ilvl w:val="2"/>
          <w:numId w:val="19"/>
        </w:numPr>
        <w:autoSpaceDE w:val="0"/>
        <w:autoSpaceDN w:val="0"/>
        <w:adjustRightInd w:val="0"/>
        <w:snapToGrid w:val="0"/>
        <w:spacing w:after="120"/>
        <w:rPr>
          <w:i/>
          <w:lang w:eastAsia="zh-CN"/>
        </w:rPr>
      </w:pPr>
      <w:r w:rsidRPr="00CE2C08">
        <w:rPr>
          <w:i/>
          <w:lang w:eastAsia="zh-CN"/>
        </w:rPr>
        <w:t>POs (including guard band or guard period, if exist) under the same msgA PUSCH configurations are consecutive in frequency domain</w:t>
      </w:r>
    </w:p>
    <w:p w14:paraId="547BF214" w14:textId="77777777" w:rsidR="00CE2C08" w:rsidRPr="00CE2C08" w:rsidRDefault="00CE2C08" w:rsidP="00CE2C08">
      <w:pPr>
        <w:pStyle w:val="ListParagraph"/>
        <w:widowControl w:val="0"/>
        <w:numPr>
          <w:ilvl w:val="2"/>
          <w:numId w:val="11"/>
        </w:numPr>
        <w:spacing w:after="0"/>
        <w:ind w:left="1350" w:hanging="270"/>
        <w:rPr>
          <w:bCs/>
          <w:i/>
          <w:sz w:val="22"/>
          <w:lang w:eastAsia="zh-CN"/>
        </w:rPr>
      </w:pPr>
      <w:r w:rsidRPr="00CE2C08">
        <w:rPr>
          <w:bCs/>
          <w:i/>
          <w:sz w:val="22"/>
          <w:lang w:eastAsia="zh-CN"/>
        </w:rPr>
        <w:t>Number of PRBs per PO</w:t>
      </w:r>
    </w:p>
    <w:p w14:paraId="3202DE28" w14:textId="77777777" w:rsidR="00CE2C08" w:rsidRPr="00CE2C08" w:rsidRDefault="00CE2C08" w:rsidP="00CE2C08">
      <w:pPr>
        <w:pStyle w:val="ListParagraph"/>
        <w:widowControl w:val="0"/>
        <w:numPr>
          <w:ilvl w:val="2"/>
          <w:numId w:val="11"/>
        </w:numPr>
        <w:spacing w:after="0"/>
        <w:ind w:left="1350" w:hanging="270"/>
        <w:rPr>
          <w:bCs/>
          <w:i/>
          <w:sz w:val="22"/>
          <w:lang w:eastAsia="zh-CN"/>
        </w:rPr>
      </w:pPr>
      <w:r w:rsidRPr="00CE2C08">
        <w:rPr>
          <w:bCs/>
          <w:i/>
          <w:sz w:val="22"/>
          <w:lang w:eastAsia="zh-CN"/>
        </w:rPr>
        <w:t>Number of DMRS symbols/ports/sequences (if support) per PO</w:t>
      </w:r>
    </w:p>
    <w:p w14:paraId="33117CCC" w14:textId="77777777" w:rsidR="00CE2C08" w:rsidRPr="00CE2C08" w:rsidRDefault="00CE2C08" w:rsidP="00CE2C08">
      <w:pPr>
        <w:pStyle w:val="ListParagraph"/>
        <w:widowControl w:val="0"/>
        <w:numPr>
          <w:ilvl w:val="2"/>
          <w:numId w:val="11"/>
        </w:numPr>
        <w:spacing w:after="0"/>
        <w:ind w:left="1350" w:hanging="270"/>
        <w:rPr>
          <w:bCs/>
          <w:i/>
          <w:sz w:val="22"/>
          <w:lang w:eastAsia="zh-CN"/>
        </w:rPr>
      </w:pPr>
      <w:r w:rsidRPr="00CE2C08">
        <w:rPr>
          <w:bCs/>
          <w:i/>
          <w:sz w:val="22"/>
          <w:lang w:eastAsia="zh-CN"/>
        </w:rPr>
        <w:t>FFS whether or not support repetitions for msgA PUSCH</w:t>
      </w:r>
    </w:p>
    <w:p w14:paraId="40ED76E6" w14:textId="77777777" w:rsidR="00CE2C08" w:rsidRPr="00CE2C08" w:rsidRDefault="00CE2C08" w:rsidP="00CE2C08">
      <w:pPr>
        <w:pStyle w:val="ListParagraph"/>
        <w:widowControl w:val="0"/>
        <w:numPr>
          <w:ilvl w:val="2"/>
          <w:numId w:val="11"/>
        </w:numPr>
        <w:spacing w:after="0"/>
        <w:ind w:left="1350" w:hanging="270"/>
        <w:rPr>
          <w:bCs/>
          <w:i/>
          <w:sz w:val="22"/>
          <w:lang w:eastAsia="zh-CN"/>
        </w:rPr>
      </w:pPr>
      <w:r w:rsidRPr="00CE2C08">
        <w:rPr>
          <w:bCs/>
          <w:i/>
          <w:sz w:val="22"/>
          <w:lang w:eastAsia="zh-CN"/>
        </w:rPr>
        <w:t>FFS bandwidth of PRB-level guard band or duration of guard time</w:t>
      </w:r>
    </w:p>
    <w:p w14:paraId="70F738C2" w14:textId="77777777" w:rsidR="00CE2C08" w:rsidRPr="00CE2C08" w:rsidRDefault="00CE2C08" w:rsidP="00CE2C08">
      <w:pPr>
        <w:pStyle w:val="ListParagraph"/>
        <w:widowControl w:val="0"/>
        <w:numPr>
          <w:ilvl w:val="2"/>
          <w:numId w:val="11"/>
        </w:numPr>
        <w:spacing w:after="0"/>
        <w:ind w:left="1350" w:hanging="270"/>
        <w:rPr>
          <w:bCs/>
          <w:i/>
          <w:sz w:val="22"/>
          <w:lang w:eastAsia="zh-CN"/>
        </w:rPr>
      </w:pPr>
      <w:r w:rsidRPr="00CE2C08">
        <w:rPr>
          <w:bCs/>
          <w:i/>
          <w:sz w:val="22"/>
          <w:lang w:eastAsia="zh-CN"/>
        </w:rPr>
        <w:t>FFS PUSCH mapping type</w:t>
      </w:r>
    </w:p>
    <w:p w14:paraId="57495732" w14:textId="77777777" w:rsidR="00CE2C08" w:rsidRPr="00CE2C08" w:rsidRDefault="00CE2C08" w:rsidP="00CE2C08">
      <w:pPr>
        <w:pStyle w:val="ListParagraph"/>
        <w:widowControl w:val="0"/>
        <w:numPr>
          <w:ilvl w:val="1"/>
          <w:numId w:val="11"/>
        </w:numPr>
        <w:spacing w:after="0"/>
        <w:rPr>
          <w:bCs/>
          <w:i/>
          <w:sz w:val="22"/>
          <w:lang w:eastAsia="zh-CN"/>
        </w:rPr>
      </w:pPr>
      <w:r w:rsidRPr="00CE2C08">
        <w:rPr>
          <w:bCs/>
          <w:i/>
          <w:sz w:val="22"/>
          <w:lang w:eastAsia="zh-CN"/>
        </w:rPr>
        <w:t>Parameters specific to option 1, at least include:</w:t>
      </w:r>
    </w:p>
    <w:p w14:paraId="33A30895" w14:textId="77777777" w:rsidR="00CE2C08" w:rsidRPr="00CE2C08" w:rsidRDefault="00CE2C08" w:rsidP="00CE2C08">
      <w:pPr>
        <w:pStyle w:val="ListParagraph"/>
        <w:widowControl w:val="0"/>
        <w:numPr>
          <w:ilvl w:val="2"/>
          <w:numId w:val="11"/>
        </w:numPr>
        <w:spacing w:after="0"/>
        <w:ind w:left="1350" w:hanging="270"/>
        <w:rPr>
          <w:bCs/>
          <w:i/>
          <w:sz w:val="22"/>
          <w:lang w:eastAsia="zh-CN"/>
        </w:rPr>
      </w:pPr>
      <w:r w:rsidRPr="00CE2C08">
        <w:rPr>
          <w:bCs/>
          <w:i/>
          <w:sz w:val="22"/>
          <w:lang w:eastAsia="zh-CN"/>
        </w:rPr>
        <w:t>Periodicity (msgA PUSCH configuration period)</w:t>
      </w:r>
    </w:p>
    <w:p w14:paraId="108D19CB" w14:textId="77777777" w:rsidR="00CE2C08" w:rsidRPr="00CE2C08" w:rsidRDefault="00CE2C08" w:rsidP="00CE2C08">
      <w:pPr>
        <w:pStyle w:val="ListParagraph"/>
        <w:numPr>
          <w:ilvl w:val="2"/>
          <w:numId w:val="19"/>
        </w:numPr>
        <w:autoSpaceDE w:val="0"/>
        <w:autoSpaceDN w:val="0"/>
        <w:adjustRightInd w:val="0"/>
        <w:snapToGrid w:val="0"/>
        <w:spacing w:after="120"/>
        <w:rPr>
          <w:i/>
          <w:lang w:eastAsia="zh-CN"/>
        </w:rPr>
      </w:pPr>
      <w:r w:rsidRPr="00CE2C08">
        <w:rPr>
          <w:i/>
          <w:lang w:eastAsia="zh-CN"/>
        </w:rPr>
        <w:t xml:space="preserve">FFS value range </w:t>
      </w:r>
    </w:p>
    <w:p w14:paraId="1023362C" w14:textId="77777777" w:rsidR="00CE2C08" w:rsidRPr="00CE2C08" w:rsidRDefault="00CE2C08" w:rsidP="00CE2C08">
      <w:pPr>
        <w:pStyle w:val="ListParagraph"/>
        <w:widowControl w:val="0"/>
        <w:numPr>
          <w:ilvl w:val="2"/>
          <w:numId w:val="11"/>
        </w:numPr>
        <w:spacing w:after="0"/>
        <w:ind w:left="1350" w:hanging="270"/>
        <w:rPr>
          <w:bCs/>
          <w:i/>
          <w:sz w:val="22"/>
          <w:lang w:eastAsia="zh-CN"/>
        </w:rPr>
      </w:pPr>
      <w:r w:rsidRPr="00CE2C08">
        <w:rPr>
          <w:bCs/>
          <w:i/>
          <w:sz w:val="22"/>
          <w:lang w:eastAsia="zh-CN"/>
        </w:rPr>
        <w:t xml:space="preserve">Offset(s) (e.g., symbol, slot, subframe, etc.) </w:t>
      </w:r>
    </w:p>
    <w:p w14:paraId="31E1FD05" w14:textId="77777777" w:rsidR="00CE2C08" w:rsidRPr="00CE2C08" w:rsidRDefault="00CE2C08" w:rsidP="00CE2C08">
      <w:pPr>
        <w:pStyle w:val="ListParagraph"/>
        <w:widowControl w:val="0"/>
        <w:numPr>
          <w:ilvl w:val="2"/>
          <w:numId w:val="11"/>
        </w:numPr>
        <w:spacing w:after="0"/>
        <w:ind w:left="1350" w:hanging="270"/>
        <w:rPr>
          <w:bCs/>
          <w:i/>
          <w:sz w:val="22"/>
          <w:lang w:eastAsia="zh-CN"/>
        </w:rPr>
      </w:pPr>
      <w:r w:rsidRPr="00CE2C08">
        <w:rPr>
          <w:bCs/>
          <w:i/>
          <w:sz w:val="22"/>
          <w:lang w:eastAsia="zh-CN"/>
        </w:rPr>
        <w:t>Time domain resource allocation, details FFS, e.g., in a slot for msgA PUSCH: starting symbol, number of symbols per PO, number of time-domain POs, etc.</w:t>
      </w:r>
    </w:p>
    <w:p w14:paraId="45B463C9" w14:textId="77777777" w:rsidR="00CE2C08" w:rsidRPr="00CE2C08" w:rsidRDefault="00CE2C08" w:rsidP="00CE2C08">
      <w:pPr>
        <w:pStyle w:val="ListParagraph"/>
        <w:widowControl w:val="0"/>
        <w:numPr>
          <w:ilvl w:val="2"/>
          <w:numId w:val="11"/>
        </w:numPr>
        <w:spacing w:after="0"/>
        <w:ind w:left="1350" w:hanging="270"/>
        <w:rPr>
          <w:bCs/>
          <w:i/>
          <w:sz w:val="22"/>
          <w:lang w:eastAsia="zh-CN"/>
        </w:rPr>
      </w:pPr>
      <w:r w:rsidRPr="00CE2C08">
        <w:rPr>
          <w:bCs/>
          <w:i/>
          <w:sz w:val="22"/>
          <w:lang w:eastAsia="zh-CN"/>
        </w:rPr>
        <w:t>Frequency starting point</w:t>
      </w:r>
    </w:p>
    <w:p w14:paraId="3464EDFD" w14:textId="77777777" w:rsidR="00CE2C08" w:rsidRPr="00CE2C08" w:rsidRDefault="00CE2C08" w:rsidP="00CE2C08">
      <w:pPr>
        <w:pStyle w:val="ListParagraph"/>
        <w:widowControl w:val="0"/>
        <w:numPr>
          <w:ilvl w:val="1"/>
          <w:numId w:val="11"/>
        </w:numPr>
        <w:spacing w:after="0"/>
        <w:rPr>
          <w:bCs/>
          <w:i/>
          <w:sz w:val="22"/>
          <w:lang w:eastAsia="zh-CN"/>
        </w:rPr>
      </w:pPr>
      <w:r w:rsidRPr="00CE2C08">
        <w:rPr>
          <w:bCs/>
          <w:i/>
          <w:sz w:val="22"/>
          <w:lang w:eastAsia="zh-CN"/>
        </w:rPr>
        <w:t>Parameters specific to option 2, at least include:</w:t>
      </w:r>
    </w:p>
    <w:p w14:paraId="1F0ABFD4" w14:textId="77777777" w:rsidR="00CE2C08" w:rsidRPr="00CE2C08" w:rsidRDefault="00CE2C08" w:rsidP="00CE2C08">
      <w:pPr>
        <w:pStyle w:val="ListParagraph"/>
        <w:widowControl w:val="0"/>
        <w:numPr>
          <w:ilvl w:val="2"/>
          <w:numId w:val="11"/>
        </w:numPr>
        <w:spacing w:after="0"/>
        <w:ind w:left="1350" w:hanging="270"/>
        <w:rPr>
          <w:bCs/>
          <w:i/>
          <w:sz w:val="22"/>
          <w:lang w:eastAsia="zh-CN"/>
        </w:rPr>
      </w:pPr>
      <w:r w:rsidRPr="00CE2C08">
        <w:rPr>
          <w:bCs/>
          <w:i/>
          <w:sz w:val="22"/>
          <w:lang w:eastAsia="zh-CN"/>
        </w:rPr>
        <w:t>Single time offset (combination of slot-level and symbol-level indication) with respect to a reference point</w:t>
      </w:r>
    </w:p>
    <w:p w14:paraId="7A6DF557" w14:textId="77777777" w:rsidR="00CE2C08" w:rsidRPr="00CE2C08" w:rsidRDefault="00CE2C08" w:rsidP="00CE2C08">
      <w:pPr>
        <w:pStyle w:val="ListParagraph"/>
        <w:numPr>
          <w:ilvl w:val="2"/>
          <w:numId w:val="19"/>
        </w:numPr>
        <w:autoSpaceDE w:val="0"/>
        <w:autoSpaceDN w:val="0"/>
        <w:adjustRightInd w:val="0"/>
        <w:snapToGrid w:val="0"/>
        <w:spacing w:after="120"/>
        <w:rPr>
          <w:i/>
          <w:lang w:eastAsia="zh-CN"/>
        </w:rPr>
      </w:pPr>
      <w:r w:rsidRPr="00CE2C08">
        <w:rPr>
          <w:i/>
          <w:lang w:eastAsia="zh-CN"/>
        </w:rPr>
        <w:t>FFS, e.g., each PRACH slot (e.g., start or end of the PRACH slot), etc.</w:t>
      </w:r>
    </w:p>
    <w:p w14:paraId="6769F5D3" w14:textId="77777777" w:rsidR="00CE2C08" w:rsidRPr="00CE2C08" w:rsidRDefault="00CE2C08" w:rsidP="00CE2C08">
      <w:pPr>
        <w:pStyle w:val="ListParagraph"/>
        <w:widowControl w:val="0"/>
        <w:numPr>
          <w:ilvl w:val="2"/>
          <w:numId w:val="11"/>
        </w:numPr>
        <w:spacing w:after="0"/>
        <w:ind w:left="1350" w:hanging="270"/>
        <w:rPr>
          <w:bCs/>
          <w:i/>
          <w:sz w:val="22"/>
          <w:lang w:eastAsia="zh-CN"/>
        </w:rPr>
      </w:pPr>
      <w:r w:rsidRPr="00CE2C08">
        <w:rPr>
          <w:bCs/>
          <w:i/>
          <w:sz w:val="22"/>
          <w:lang w:eastAsia="zh-CN"/>
        </w:rPr>
        <w:t xml:space="preserve">Number of symbols per PO </w:t>
      </w:r>
    </w:p>
    <w:p w14:paraId="67089D28" w14:textId="77777777" w:rsidR="00CE2C08" w:rsidRPr="00CE2C08" w:rsidRDefault="00CE2C08" w:rsidP="00CE2C08">
      <w:pPr>
        <w:pStyle w:val="ListParagraph"/>
        <w:numPr>
          <w:ilvl w:val="2"/>
          <w:numId w:val="19"/>
        </w:numPr>
        <w:autoSpaceDE w:val="0"/>
        <w:autoSpaceDN w:val="0"/>
        <w:adjustRightInd w:val="0"/>
        <w:snapToGrid w:val="0"/>
        <w:spacing w:after="120"/>
        <w:rPr>
          <w:i/>
          <w:lang w:eastAsia="zh-CN"/>
        </w:rPr>
      </w:pPr>
      <w:r w:rsidRPr="00CE2C08">
        <w:rPr>
          <w:i/>
          <w:lang w:eastAsia="zh-CN"/>
        </w:rPr>
        <w:t>FFS explicit or implicit indication</w:t>
      </w:r>
    </w:p>
    <w:p w14:paraId="5081EAE3" w14:textId="77777777" w:rsidR="00CE2C08" w:rsidRPr="00CE2C08" w:rsidRDefault="00CE2C08" w:rsidP="00CE2C08">
      <w:pPr>
        <w:pStyle w:val="ListParagraph"/>
        <w:widowControl w:val="0"/>
        <w:numPr>
          <w:ilvl w:val="2"/>
          <w:numId w:val="11"/>
        </w:numPr>
        <w:spacing w:after="0"/>
        <w:ind w:left="1350" w:hanging="270"/>
        <w:rPr>
          <w:bCs/>
          <w:i/>
          <w:sz w:val="22"/>
          <w:lang w:eastAsia="zh-CN"/>
        </w:rPr>
      </w:pPr>
      <w:r w:rsidRPr="00CE2C08">
        <w:rPr>
          <w:bCs/>
          <w:i/>
          <w:sz w:val="22"/>
          <w:lang w:eastAsia="zh-CN"/>
        </w:rPr>
        <w:t>Single frequency offset with respect to FFS (the start of the first RO in frequency or the end of the last RO in frequency)</w:t>
      </w:r>
    </w:p>
    <w:p w14:paraId="231CDAC3" w14:textId="77777777" w:rsidR="00CE2C08" w:rsidRPr="00CE2C08" w:rsidRDefault="00CE2C08" w:rsidP="00CE2C08">
      <w:pPr>
        <w:pStyle w:val="ListParagraph"/>
        <w:widowControl w:val="0"/>
        <w:numPr>
          <w:ilvl w:val="1"/>
          <w:numId w:val="11"/>
        </w:numPr>
        <w:spacing w:after="0"/>
        <w:rPr>
          <w:bCs/>
          <w:i/>
          <w:sz w:val="22"/>
          <w:lang w:eastAsia="zh-CN"/>
        </w:rPr>
      </w:pPr>
      <w:r w:rsidRPr="00CE2C08">
        <w:rPr>
          <w:bCs/>
          <w:i/>
          <w:sz w:val="22"/>
          <w:lang w:eastAsia="zh-CN"/>
        </w:rPr>
        <w:t>FFS: Number of TDMed POs</w:t>
      </w:r>
    </w:p>
    <w:p w14:paraId="25012B94" w14:textId="77777777" w:rsidR="00CE2C08" w:rsidRPr="00CE2C08" w:rsidRDefault="00CE2C08" w:rsidP="00CE2C08">
      <w:pPr>
        <w:pStyle w:val="ListParagraph"/>
        <w:numPr>
          <w:ilvl w:val="0"/>
          <w:numId w:val="11"/>
        </w:numPr>
        <w:rPr>
          <w:i/>
          <w:sz w:val="22"/>
          <w:lang w:eastAsia="zh-CN"/>
        </w:rPr>
      </w:pPr>
      <w:r w:rsidRPr="00CE2C08">
        <w:rPr>
          <w:i/>
          <w:sz w:val="22"/>
          <w:lang w:eastAsia="zh-CN"/>
        </w:rPr>
        <w:t>Support multiple msgA PUSCH configurations for a UE</w:t>
      </w:r>
    </w:p>
    <w:p w14:paraId="38F1A435" w14:textId="77777777" w:rsidR="00CE2C08" w:rsidRPr="00CE2C08" w:rsidRDefault="00CE2C08" w:rsidP="00CE2C08">
      <w:pPr>
        <w:pStyle w:val="ListParagraph"/>
        <w:widowControl w:val="0"/>
        <w:numPr>
          <w:ilvl w:val="1"/>
          <w:numId w:val="11"/>
        </w:numPr>
        <w:spacing w:after="0"/>
        <w:rPr>
          <w:bCs/>
          <w:i/>
          <w:sz w:val="22"/>
          <w:lang w:eastAsia="zh-CN"/>
        </w:rPr>
      </w:pPr>
      <w:r w:rsidRPr="00CE2C08">
        <w:rPr>
          <w:bCs/>
          <w:i/>
          <w:sz w:val="22"/>
          <w:lang w:eastAsia="zh-CN"/>
        </w:rPr>
        <w:t>FFS the maximum number of configurations</w:t>
      </w:r>
    </w:p>
    <w:p w14:paraId="29355E1F" w14:textId="77777777" w:rsidR="00CE2C08" w:rsidRPr="00CE2C08" w:rsidRDefault="00CE2C08" w:rsidP="00CE2C08">
      <w:pPr>
        <w:pStyle w:val="ListParagraph"/>
        <w:widowControl w:val="0"/>
        <w:numPr>
          <w:ilvl w:val="1"/>
          <w:numId w:val="11"/>
        </w:numPr>
        <w:spacing w:after="0"/>
        <w:rPr>
          <w:bCs/>
          <w:i/>
          <w:sz w:val="22"/>
          <w:lang w:eastAsia="zh-CN"/>
        </w:rPr>
      </w:pPr>
      <w:r w:rsidRPr="00CE2C08">
        <w:rPr>
          <w:bCs/>
          <w:i/>
          <w:sz w:val="22"/>
          <w:lang w:eastAsia="zh-CN"/>
        </w:rPr>
        <w:t>FFS which parameters, if any, are common for all configurations</w:t>
      </w:r>
    </w:p>
    <w:p w14:paraId="7F688F11" w14:textId="77777777" w:rsidR="00CE2C08" w:rsidRPr="00CE2C08" w:rsidRDefault="00CE2C08" w:rsidP="00CE2C08">
      <w:pPr>
        <w:pStyle w:val="ListParagraph"/>
        <w:widowControl w:val="0"/>
        <w:numPr>
          <w:ilvl w:val="1"/>
          <w:numId w:val="11"/>
        </w:numPr>
        <w:spacing w:after="0"/>
        <w:rPr>
          <w:bCs/>
          <w:i/>
          <w:sz w:val="22"/>
          <w:lang w:eastAsia="zh-CN"/>
        </w:rPr>
      </w:pPr>
      <w:r w:rsidRPr="00CE2C08">
        <w:rPr>
          <w:bCs/>
          <w:i/>
          <w:sz w:val="22"/>
          <w:lang w:eastAsia="zh-CN"/>
        </w:rPr>
        <w:t>FFS indication of different msgA PUSCH configurations, e.g. by different ROs, by different preamble groups, or by UCI</w:t>
      </w:r>
    </w:p>
    <w:p w14:paraId="69458E23" w14:textId="77777777" w:rsidR="00CE2C08" w:rsidRPr="00CE2C08" w:rsidRDefault="00CE2C08" w:rsidP="00CE2C08">
      <w:pPr>
        <w:pStyle w:val="ListParagraph"/>
        <w:widowControl w:val="0"/>
        <w:numPr>
          <w:ilvl w:val="1"/>
          <w:numId w:val="11"/>
        </w:numPr>
        <w:spacing w:after="0"/>
        <w:rPr>
          <w:bCs/>
          <w:i/>
          <w:sz w:val="22"/>
          <w:lang w:eastAsia="zh-CN"/>
        </w:rPr>
      </w:pPr>
      <w:r w:rsidRPr="00CE2C08">
        <w:rPr>
          <w:bCs/>
          <w:i/>
          <w:sz w:val="22"/>
          <w:lang w:eastAsia="zh-CN"/>
        </w:rPr>
        <w:t>FFS whether or not resources for different msgA PUSCHs can be overlapped in time-frequency, and if so, any spec impact</w:t>
      </w:r>
    </w:p>
    <w:p w14:paraId="2C6AC46F" w14:textId="77777777" w:rsidR="00CE2C08" w:rsidRPr="00CE2C08" w:rsidRDefault="00CE2C08" w:rsidP="00CE2C08">
      <w:pPr>
        <w:pStyle w:val="ListParagraph"/>
        <w:numPr>
          <w:ilvl w:val="0"/>
          <w:numId w:val="11"/>
        </w:numPr>
        <w:rPr>
          <w:i/>
          <w:sz w:val="22"/>
          <w:lang w:eastAsia="zh-CN"/>
        </w:rPr>
      </w:pPr>
      <w:r w:rsidRPr="00CE2C08">
        <w:rPr>
          <w:i/>
          <w:sz w:val="22"/>
          <w:lang w:eastAsia="zh-CN"/>
        </w:rPr>
        <w:t>FFS whether the frequency resource of msgA PUSCH should be limited to the bandwidth of PRACH</w:t>
      </w:r>
    </w:p>
    <w:p w14:paraId="16FEA97F" w14:textId="77777777" w:rsidR="00CE2C08" w:rsidRPr="00CE2C08" w:rsidRDefault="00CE2C08" w:rsidP="00CE2C08">
      <w:pPr>
        <w:pStyle w:val="ListParagraph"/>
        <w:numPr>
          <w:ilvl w:val="0"/>
          <w:numId w:val="11"/>
        </w:numPr>
        <w:rPr>
          <w:i/>
          <w:sz w:val="22"/>
          <w:lang w:eastAsia="zh-CN"/>
        </w:rPr>
      </w:pPr>
      <w:r w:rsidRPr="00CE2C08">
        <w:rPr>
          <w:i/>
          <w:sz w:val="22"/>
          <w:lang w:eastAsia="zh-CN"/>
        </w:rPr>
        <w:t>FFS validation rule of msgA PUSCH</w:t>
      </w:r>
    </w:p>
    <w:p w14:paraId="2A85E074" w14:textId="77777777" w:rsidR="00CE2C08" w:rsidRDefault="00CE2C08" w:rsidP="00A87610">
      <w:pPr>
        <w:spacing w:before="120"/>
        <w:rPr>
          <w:sz w:val="22"/>
          <w:lang w:eastAsia="ko-KR"/>
        </w:rPr>
      </w:pPr>
    </w:p>
    <w:p w14:paraId="57EAB3F1" w14:textId="77777777" w:rsidR="004B410A" w:rsidRPr="004B410A" w:rsidRDefault="004B410A" w:rsidP="004B410A">
      <w:pPr>
        <w:spacing w:after="0"/>
        <w:rPr>
          <w:b/>
          <w:sz w:val="22"/>
          <w:highlight w:val="green"/>
          <w:lang w:eastAsia="x-none"/>
        </w:rPr>
      </w:pPr>
      <w:r w:rsidRPr="004B410A">
        <w:rPr>
          <w:b/>
          <w:sz w:val="22"/>
          <w:highlight w:val="green"/>
          <w:lang w:eastAsia="x-none"/>
        </w:rPr>
        <w:t>Agreements:</w:t>
      </w:r>
    </w:p>
    <w:p w14:paraId="62060E6C" w14:textId="252B816B" w:rsidR="004B410A" w:rsidRPr="004B410A" w:rsidRDefault="004B410A" w:rsidP="004B410A">
      <w:pPr>
        <w:pStyle w:val="ListParagraph"/>
        <w:numPr>
          <w:ilvl w:val="0"/>
          <w:numId w:val="20"/>
        </w:numPr>
        <w:autoSpaceDE w:val="0"/>
        <w:autoSpaceDN w:val="0"/>
        <w:adjustRightInd w:val="0"/>
        <w:snapToGrid w:val="0"/>
        <w:spacing w:after="0" w:line="276" w:lineRule="auto"/>
        <w:contextualSpacing w:val="0"/>
        <w:rPr>
          <w:i/>
          <w:sz w:val="22"/>
          <w:lang w:eastAsia="zh-CN"/>
        </w:rPr>
      </w:pPr>
      <w:r w:rsidRPr="004B410A">
        <w:rPr>
          <w:i/>
          <w:sz w:val="22"/>
          <w:lang w:eastAsia="zh-CN"/>
        </w:rPr>
        <w:t>The c_init for msgA PUSCH scrambling is at least derived based on a RNTI, preamble index, and/or n_ID (which can be cell ID or configurable, to be FFS).</w:t>
      </w:r>
    </w:p>
    <w:p w14:paraId="1D643854" w14:textId="77777777" w:rsidR="004B410A" w:rsidRPr="004B410A" w:rsidRDefault="004B410A" w:rsidP="004B410A">
      <w:pPr>
        <w:pStyle w:val="ListParagraph"/>
        <w:numPr>
          <w:ilvl w:val="1"/>
          <w:numId w:val="20"/>
        </w:numPr>
        <w:autoSpaceDE w:val="0"/>
        <w:autoSpaceDN w:val="0"/>
        <w:adjustRightInd w:val="0"/>
        <w:snapToGrid w:val="0"/>
        <w:spacing w:after="0" w:line="276" w:lineRule="auto"/>
        <w:contextualSpacing w:val="0"/>
        <w:rPr>
          <w:bCs/>
          <w:i/>
          <w:sz w:val="22"/>
          <w:lang w:eastAsia="zh-CN"/>
        </w:rPr>
      </w:pPr>
      <w:r w:rsidRPr="004B410A">
        <w:rPr>
          <w:bCs/>
          <w:i/>
          <w:sz w:val="22"/>
          <w:lang w:eastAsia="zh-CN"/>
        </w:rPr>
        <w:t>FFS details of the RNTI</w:t>
      </w:r>
    </w:p>
    <w:p w14:paraId="28D1A1FE" w14:textId="5C0F6532" w:rsidR="004B410A" w:rsidRPr="004B410A" w:rsidRDefault="004B410A" w:rsidP="004B410A">
      <w:pPr>
        <w:pStyle w:val="ListParagraph"/>
        <w:numPr>
          <w:ilvl w:val="1"/>
          <w:numId w:val="20"/>
        </w:numPr>
        <w:autoSpaceDE w:val="0"/>
        <w:autoSpaceDN w:val="0"/>
        <w:adjustRightInd w:val="0"/>
        <w:snapToGrid w:val="0"/>
        <w:spacing w:after="0" w:line="276" w:lineRule="auto"/>
        <w:contextualSpacing w:val="0"/>
        <w:rPr>
          <w:bCs/>
          <w:i/>
          <w:sz w:val="22"/>
          <w:lang w:eastAsia="zh-CN"/>
        </w:rPr>
      </w:pPr>
      <w:r w:rsidRPr="004B410A">
        <w:rPr>
          <w:bCs/>
          <w:i/>
          <w:sz w:val="22"/>
          <w:lang w:eastAsia="zh-CN"/>
        </w:rPr>
        <w:t>FFS the inclusion of DMRS index</w:t>
      </w:r>
    </w:p>
    <w:p w14:paraId="0D405EF3" w14:textId="77777777" w:rsidR="004B410A" w:rsidRPr="004B410A" w:rsidRDefault="004B410A" w:rsidP="004B410A">
      <w:pPr>
        <w:spacing w:after="0"/>
        <w:rPr>
          <w:b/>
          <w:sz w:val="22"/>
          <w:highlight w:val="green"/>
          <w:lang w:eastAsia="x-none"/>
        </w:rPr>
      </w:pPr>
      <w:r w:rsidRPr="004B410A">
        <w:rPr>
          <w:b/>
          <w:sz w:val="22"/>
          <w:highlight w:val="green"/>
          <w:lang w:eastAsia="x-none"/>
        </w:rPr>
        <w:lastRenderedPageBreak/>
        <w:t>Agreements:</w:t>
      </w:r>
    </w:p>
    <w:p w14:paraId="6D7AAB0A" w14:textId="3481393A" w:rsidR="00CE2C08" w:rsidRPr="004B410A" w:rsidRDefault="004B410A" w:rsidP="004B410A">
      <w:pPr>
        <w:pStyle w:val="ListParagraph"/>
        <w:numPr>
          <w:ilvl w:val="0"/>
          <w:numId w:val="20"/>
        </w:numPr>
        <w:autoSpaceDE w:val="0"/>
        <w:autoSpaceDN w:val="0"/>
        <w:adjustRightInd w:val="0"/>
        <w:snapToGrid w:val="0"/>
        <w:spacing w:after="0" w:line="276" w:lineRule="auto"/>
        <w:contextualSpacing w:val="0"/>
        <w:rPr>
          <w:i/>
          <w:sz w:val="22"/>
          <w:lang w:eastAsia="zh-CN"/>
        </w:rPr>
      </w:pPr>
      <w:r w:rsidRPr="004B410A">
        <w:rPr>
          <w:i/>
          <w:sz w:val="22"/>
          <w:lang w:eastAsia="zh-CN"/>
        </w:rPr>
        <w:t>MsgA shall support all the preamble formats specified for NR release 15.</w:t>
      </w:r>
    </w:p>
    <w:p w14:paraId="59953D14" w14:textId="4AA24F7B" w:rsidR="00360C0C" w:rsidRDefault="005B0E04" w:rsidP="00A87610">
      <w:pPr>
        <w:spacing w:before="120"/>
        <w:rPr>
          <w:sz w:val="22"/>
          <w:lang w:eastAsia="ko-KR"/>
        </w:rPr>
      </w:pPr>
      <w:r w:rsidRPr="003F2CED">
        <w:rPr>
          <w:sz w:val="22"/>
          <w:lang w:eastAsia="ko-KR"/>
        </w:rPr>
        <w:t xml:space="preserve">In this contribution, we </w:t>
      </w:r>
      <w:r w:rsidR="005470EF">
        <w:rPr>
          <w:sz w:val="22"/>
          <w:lang w:eastAsia="ko-KR"/>
        </w:rPr>
        <w:t xml:space="preserve">will </w:t>
      </w:r>
      <w:r w:rsidR="007A5F1B">
        <w:rPr>
          <w:sz w:val="22"/>
          <w:lang w:eastAsia="ko-KR"/>
        </w:rPr>
        <w:t xml:space="preserve">discuss </w:t>
      </w:r>
      <w:r w:rsidR="00C80925">
        <w:rPr>
          <w:sz w:val="22"/>
          <w:lang w:eastAsia="ko-KR"/>
        </w:rPr>
        <w:t xml:space="preserve">the </w:t>
      </w:r>
      <w:r w:rsidR="000E5CA1">
        <w:rPr>
          <w:sz w:val="22"/>
          <w:lang w:eastAsia="ko-KR"/>
        </w:rPr>
        <w:t xml:space="preserve">remaining </w:t>
      </w:r>
      <w:r w:rsidR="00195682">
        <w:rPr>
          <w:sz w:val="22"/>
          <w:lang w:eastAsia="ko-KR"/>
        </w:rPr>
        <w:t xml:space="preserve">issues </w:t>
      </w:r>
      <w:r w:rsidR="000E5CA1">
        <w:rPr>
          <w:sz w:val="22"/>
          <w:lang w:eastAsia="ko-KR"/>
        </w:rPr>
        <w:t>for message A (msgA) and message B (msgB)</w:t>
      </w:r>
      <w:r w:rsidR="003C115D">
        <w:rPr>
          <w:sz w:val="22"/>
          <w:lang w:eastAsia="ko-KR"/>
        </w:rPr>
        <w:t xml:space="preserve"> channel structure</w:t>
      </w:r>
      <w:r w:rsidR="000E5CA1">
        <w:rPr>
          <w:sz w:val="22"/>
          <w:lang w:eastAsia="ko-KR"/>
        </w:rPr>
        <w:t>.</w:t>
      </w:r>
      <w:r w:rsidR="00117AF3">
        <w:rPr>
          <w:sz w:val="22"/>
          <w:lang w:eastAsia="ko-KR"/>
        </w:rPr>
        <w:t xml:space="preserve"> </w:t>
      </w:r>
      <w:r w:rsidR="00DA3991">
        <w:rPr>
          <w:sz w:val="22"/>
          <w:lang w:eastAsia="ko-KR"/>
        </w:rPr>
        <w:t xml:space="preserve">The </w:t>
      </w:r>
      <w:r w:rsidR="00081365">
        <w:rPr>
          <w:sz w:val="22"/>
          <w:lang w:eastAsia="ko-KR"/>
        </w:rPr>
        <w:t>procedures</w:t>
      </w:r>
      <w:r w:rsidR="003C115D">
        <w:rPr>
          <w:sz w:val="22"/>
          <w:lang w:eastAsia="ko-KR"/>
        </w:rPr>
        <w:t xml:space="preserve"> related to </w:t>
      </w:r>
      <w:r w:rsidR="00CB7F9F">
        <w:rPr>
          <w:sz w:val="22"/>
          <w:lang w:eastAsia="ko-KR"/>
        </w:rPr>
        <w:t>two-step</w:t>
      </w:r>
      <w:r w:rsidR="00A77AA7">
        <w:rPr>
          <w:sz w:val="22"/>
          <w:lang w:eastAsia="ko-KR"/>
        </w:rPr>
        <w:t xml:space="preserve"> RACH are discussed in a companion paper [</w:t>
      </w:r>
      <w:r w:rsidR="004B410A">
        <w:rPr>
          <w:sz w:val="22"/>
          <w:lang w:eastAsia="ko-KR"/>
        </w:rPr>
        <w:t>6</w:t>
      </w:r>
      <w:r w:rsidR="00A77AA7">
        <w:rPr>
          <w:sz w:val="22"/>
          <w:lang w:eastAsia="ko-KR"/>
        </w:rPr>
        <w:t>]</w:t>
      </w:r>
      <w:r w:rsidR="004A7FD3">
        <w:rPr>
          <w:sz w:val="22"/>
          <w:lang w:eastAsia="ko-KR"/>
        </w:rPr>
        <w:t xml:space="preserve"> and the references therein</w:t>
      </w:r>
      <w:r w:rsidR="00A77AA7">
        <w:rPr>
          <w:sz w:val="22"/>
          <w:lang w:eastAsia="ko-KR"/>
        </w:rPr>
        <w:t>.</w:t>
      </w:r>
    </w:p>
    <w:p w14:paraId="6F78256C" w14:textId="77777777" w:rsidR="00AB26AF" w:rsidRDefault="00AB26AF" w:rsidP="00A87610">
      <w:pPr>
        <w:spacing w:before="120"/>
        <w:rPr>
          <w:sz w:val="22"/>
          <w:lang w:eastAsia="ko-KR"/>
        </w:rPr>
      </w:pPr>
    </w:p>
    <w:p w14:paraId="1E384B07" w14:textId="77777777" w:rsidR="00020563" w:rsidRPr="002571D7" w:rsidRDefault="00020563" w:rsidP="00020563">
      <w:pPr>
        <w:pStyle w:val="StyleCRCoverPageBoldBottomSinglesolidlineAuto15"/>
        <w:rPr>
          <w:noProof/>
          <w:lang w:eastAsia="ko-KR"/>
        </w:rPr>
      </w:pPr>
    </w:p>
    <w:p w14:paraId="41309AFC" w14:textId="38E905DD" w:rsidR="004B37FB" w:rsidRPr="00C13128" w:rsidRDefault="00556119" w:rsidP="004B37FB">
      <w:pPr>
        <w:pStyle w:val="Heading1"/>
        <w:spacing w:before="120"/>
        <w:ind w:left="1138" w:hanging="1138"/>
        <w:rPr>
          <w:b/>
          <w:noProof/>
          <w:lang w:eastAsia="ko-KR"/>
        </w:rPr>
      </w:pPr>
      <w:r w:rsidRPr="00C13128">
        <w:rPr>
          <w:rFonts w:hint="eastAsia"/>
          <w:b/>
          <w:noProof/>
          <w:lang w:eastAsia="ko-KR"/>
        </w:rPr>
        <w:t xml:space="preserve">2. </w:t>
      </w:r>
      <w:r w:rsidRPr="00C13128">
        <w:rPr>
          <w:b/>
          <w:noProof/>
          <w:lang w:eastAsia="ko-KR"/>
        </w:rPr>
        <w:tab/>
      </w:r>
      <w:r w:rsidR="00FD0AAF" w:rsidRPr="00C13128">
        <w:rPr>
          <w:b/>
          <w:noProof/>
          <w:lang w:eastAsia="ko-KR"/>
        </w:rPr>
        <w:t>Discussion</w:t>
      </w:r>
    </w:p>
    <w:p w14:paraId="30C7D011" w14:textId="0FDF6743" w:rsidR="00FD0AAF" w:rsidRDefault="00FD0AAF" w:rsidP="008D42E2">
      <w:pPr>
        <w:pStyle w:val="Heading2"/>
        <w:spacing w:before="240" w:after="240"/>
        <w:ind w:left="1138" w:hanging="1138"/>
        <w:rPr>
          <w:b/>
          <w:lang w:eastAsia="ko-KR"/>
        </w:rPr>
      </w:pPr>
      <w:r w:rsidRPr="00C774E4">
        <w:rPr>
          <w:b/>
          <w:lang w:eastAsia="ko-KR"/>
        </w:rPr>
        <w:t>2.1</w:t>
      </w:r>
      <w:r w:rsidRPr="00C774E4">
        <w:rPr>
          <w:b/>
          <w:lang w:eastAsia="ko-KR"/>
        </w:rPr>
        <w:tab/>
      </w:r>
      <w:r w:rsidR="004040C2" w:rsidRPr="00C774E4">
        <w:rPr>
          <w:b/>
          <w:lang w:eastAsia="ko-KR"/>
        </w:rPr>
        <w:t xml:space="preserve">Overview of </w:t>
      </w:r>
      <w:r w:rsidRPr="00C774E4">
        <w:rPr>
          <w:b/>
          <w:lang w:eastAsia="ko-KR"/>
        </w:rPr>
        <w:t xml:space="preserve">Two-Step RACH </w:t>
      </w:r>
    </w:p>
    <w:p w14:paraId="15B3FA85" w14:textId="77777777" w:rsidR="00816B80" w:rsidRDefault="00816B80" w:rsidP="00816B80">
      <w:pPr>
        <w:jc w:val="center"/>
        <w:rPr>
          <w:lang w:eastAsia="ko-KR"/>
        </w:rPr>
      </w:pPr>
    </w:p>
    <w:p w14:paraId="349E86FA" w14:textId="2FF8958D" w:rsidR="00816B80" w:rsidRPr="002A1D4E" w:rsidRDefault="00816B80" w:rsidP="00816B80">
      <w:pPr>
        <w:pStyle w:val="Caption"/>
        <w:keepNext/>
        <w:rPr>
          <w:sz w:val="20"/>
        </w:rPr>
      </w:pPr>
      <w:r w:rsidRPr="002A1D4E">
        <w:rPr>
          <w:sz w:val="20"/>
        </w:rPr>
        <w:t xml:space="preserve">Table </w:t>
      </w:r>
      <w:r w:rsidRPr="002A1D4E">
        <w:rPr>
          <w:noProof/>
          <w:sz w:val="20"/>
        </w:rPr>
        <w:fldChar w:fldCharType="begin"/>
      </w:r>
      <w:r w:rsidRPr="002A1D4E">
        <w:rPr>
          <w:noProof/>
          <w:sz w:val="20"/>
        </w:rPr>
        <w:instrText xml:space="preserve"> SEQ Table \* ARABIC </w:instrText>
      </w:r>
      <w:r w:rsidRPr="002A1D4E">
        <w:rPr>
          <w:noProof/>
          <w:sz w:val="20"/>
        </w:rPr>
        <w:fldChar w:fldCharType="separate"/>
      </w:r>
      <w:r w:rsidR="00101317">
        <w:rPr>
          <w:noProof/>
          <w:sz w:val="20"/>
        </w:rPr>
        <w:t>1</w:t>
      </w:r>
      <w:r w:rsidRPr="002A1D4E">
        <w:rPr>
          <w:noProof/>
          <w:sz w:val="20"/>
        </w:rPr>
        <w:fldChar w:fldCharType="end"/>
      </w:r>
      <w:r w:rsidRPr="002A1D4E">
        <w:rPr>
          <w:sz w:val="20"/>
        </w:rPr>
        <w:t xml:space="preserve">: Physical Signals and Channels </w:t>
      </w:r>
      <w:r>
        <w:rPr>
          <w:sz w:val="20"/>
        </w:rPr>
        <w:t>Used</w:t>
      </w:r>
      <w:r w:rsidRPr="002A1D4E">
        <w:rPr>
          <w:sz w:val="20"/>
        </w:rPr>
        <w:t xml:space="preserve"> by Two-Step RACH</w:t>
      </w:r>
    </w:p>
    <w:p w14:paraId="40ACE350" w14:textId="06493656" w:rsidR="00816B80" w:rsidRDefault="00816B80" w:rsidP="00816B80">
      <w:pPr>
        <w:jc w:val="center"/>
        <w:rPr>
          <w:lang w:eastAsia="ko-KR"/>
        </w:rPr>
      </w:pPr>
      <w:r>
        <w:rPr>
          <w:noProof/>
          <w:lang w:eastAsia="ko-KR"/>
        </w:rPr>
        <w:drawing>
          <wp:inline distT="0" distB="0" distL="0" distR="0" wp14:anchorId="43993A45" wp14:editId="685D4A79">
            <wp:extent cx="6133206" cy="842400"/>
            <wp:effectExtent l="0" t="0" r="127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cstate="print">
                      <a:extLst>
                        <a:ext uri="{28A0092B-C50C-407E-A947-70E740481C1C}">
                          <a14:useLocalDpi xmlns:a14="http://schemas.microsoft.com/office/drawing/2010/main" val="0"/>
                        </a:ext>
                      </a:extLst>
                    </a:blip>
                    <a:stretch>
                      <a:fillRect/>
                    </a:stretch>
                  </pic:blipFill>
                  <pic:spPr bwMode="auto">
                    <a:xfrm>
                      <a:off x="0" y="0"/>
                      <a:ext cx="6196635" cy="851112"/>
                    </a:xfrm>
                    <a:prstGeom prst="rect">
                      <a:avLst/>
                    </a:prstGeom>
                    <a:noFill/>
                  </pic:spPr>
                </pic:pic>
              </a:graphicData>
            </a:graphic>
          </wp:inline>
        </w:drawing>
      </w:r>
    </w:p>
    <w:p w14:paraId="41B63997" w14:textId="77777777" w:rsidR="002922C8" w:rsidRDefault="002922C8" w:rsidP="00816B80">
      <w:pPr>
        <w:jc w:val="center"/>
        <w:rPr>
          <w:lang w:eastAsia="ko-KR"/>
        </w:rPr>
      </w:pPr>
    </w:p>
    <w:p w14:paraId="2B04547A" w14:textId="36E9BDF2" w:rsidR="004553D3" w:rsidRDefault="007D37AF" w:rsidP="00BB746B">
      <w:pPr>
        <w:jc w:val="center"/>
      </w:pPr>
      <w:r>
        <w:rPr>
          <w:noProof/>
        </w:rPr>
        <w:drawing>
          <wp:inline distT="0" distB="0" distL="0" distR="0" wp14:anchorId="014C3C97" wp14:editId="47DD0D04">
            <wp:extent cx="4160430" cy="37338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179990" cy="3751354"/>
                    </a:xfrm>
                    <a:prstGeom prst="rect">
                      <a:avLst/>
                    </a:prstGeom>
                    <a:noFill/>
                  </pic:spPr>
                </pic:pic>
              </a:graphicData>
            </a:graphic>
          </wp:inline>
        </w:drawing>
      </w:r>
    </w:p>
    <w:p w14:paraId="3EA03EB3" w14:textId="79F70336" w:rsidR="003E1F20" w:rsidRPr="00AF7077" w:rsidRDefault="004553D3" w:rsidP="00AF7077">
      <w:pPr>
        <w:pStyle w:val="Caption"/>
        <w:rPr>
          <w:sz w:val="20"/>
        </w:rPr>
      </w:pPr>
      <w:r w:rsidRPr="002A1D4E">
        <w:rPr>
          <w:sz w:val="20"/>
        </w:rPr>
        <w:t xml:space="preserve">Figure </w:t>
      </w:r>
      <w:r w:rsidR="002B0F0F" w:rsidRPr="002A1D4E">
        <w:rPr>
          <w:noProof/>
          <w:sz w:val="20"/>
        </w:rPr>
        <w:fldChar w:fldCharType="begin"/>
      </w:r>
      <w:r w:rsidR="002B0F0F" w:rsidRPr="002A1D4E">
        <w:rPr>
          <w:noProof/>
          <w:sz w:val="20"/>
        </w:rPr>
        <w:instrText xml:space="preserve"> SEQ Figure \* ARABIC </w:instrText>
      </w:r>
      <w:r w:rsidR="002B0F0F" w:rsidRPr="002A1D4E">
        <w:rPr>
          <w:noProof/>
          <w:sz w:val="20"/>
        </w:rPr>
        <w:fldChar w:fldCharType="separate"/>
      </w:r>
      <w:r w:rsidR="00E37291">
        <w:rPr>
          <w:noProof/>
          <w:sz w:val="20"/>
        </w:rPr>
        <w:t>1</w:t>
      </w:r>
      <w:r w:rsidR="002B0F0F" w:rsidRPr="002A1D4E">
        <w:rPr>
          <w:noProof/>
          <w:sz w:val="20"/>
        </w:rPr>
        <w:fldChar w:fldCharType="end"/>
      </w:r>
      <w:r w:rsidRPr="002A1D4E">
        <w:rPr>
          <w:sz w:val="20"/>
        </w:rPr>
        <w:t xml:space="preserve">: </w:t>
      </w:r>
      <w:r w:rsidR="008E631E" w:rsidRPr="002A1D4E">
        <w:rPr>
          <w:sz w:val="20"/>
        </w:rPr>
        <w:t xml:space="preserve"> Example of </w:t>
      </w:r>
      <w:r w:rsidRPr="002A1D4E">
        <w:rPr>
          <w:sz w:val="20"/>
        </w:rPr>
        <w:t xml:space="preserve">Two-Step RACH </w:t>
      </w:r>
      <w:r w:rsidR="00B34211">
        <w:rPr>
          <w:sz w:val="20"/>
        </w:rPr>
        <w:t>Transmission</w:t>
      </w:r>
    </w:p>
    <w:p w14:paraId="46DFB23F" w14:textId="77777777" w:rsidR="00116FDD" w:rsidRDefault="00116FDD" w:rsidP="00095EC6">
      <w:pPr>
        <w:rPr>
          <w:sz w:val="22"/>
          <w:lang w:eastAsia="ko-KR"/>
        </w:rPr>
      </w:pPr>
    </w:p>
    <w:p w14:paraId="2724732C" w14:textId="2F78C30E" w:rsidR="00AF7077" w:rsidRDefault="004500C1" w:rsidP="00095EC6">
      <w:pPr>
        <w:rPr>
          <w:sz w:val="22"/>
          <w:lang w:eastAsia="ko-KR"/>
        </w:rPr>
      </w:pPr>
      <w:r w:rsidRPr="00E810E4">
        <w:rPr>
          <w:sz w:val="22"/>
          <w:lang w:eastAsia="ko-KR"/>
        </w:rPr>
        <w:t>Table 1 lists the physical signals</w:t>
      </w:r>
      <w:r w:rsidR="00932CA6">
        <w:rPr>
          <w:sz w:val="22"/>
          <w:lang w:eastAsia="ko-KR"/>
        </w:rPr>
        <w:t>/</w:t>
      </w:r>
      <w:r w:rsidRPr="00E810E4">
        <w:rPr>
          <w:sz w:val="22"/>
          <w:lang w:eastAsia="ko-KR"/>
        </w:rPr>
        <w:t xml:space="preserve">channels used </w:t>
      </w:r>
      <w:r>
        <w:rPr>
          <w:sz w:val="22"/>
          <w:lang w:eastAsia="ko-KR"/>
        </w:rPr>
        <w:t>by</w:t>
      </w:r>
      <w:r w:rsidRPr="00E810E4">
        <w:rPr>
          <w:sz w:val="22"/>
          <w:lang w:eastAsia="ko-KR"/>
        </w:rPr>
        <w:t xml:space="preserve"> msgA and msgB, as well as the contents of each message</w:t>
      </w:r>
      <w:r>
        <w:rPr>
          <w:sz w:val="22"/>
          <w:lang w:eastAsia="ko-KR"/>
        </w:rPr>
        <w:t xml:space="preserve"> type</w:t>
      </w:r>
      <w:r w:rsidRPr="00E810E4">
        <w:rPr>
          <w:sz w:val="22"/>
          <w:lang w:eastAsia="ko-KR"/>
        </w:rPr>
        <w:t xml:space="preserve">. </w:t>
      </w:r>
      <w:r w:rsidR="00860EA7" w:rsidRPr="00E810E4">
        <w:rPr>
          <w:sz w:val="22"/>
          <w:lang w:eastAsia="ko-KR"/>
        </w:rPr>
        <w:t xml:space="preserve">Figure 1 shows an example of </w:t>
      </w:r>
      <w:r w:rsidR="00860EA7">
        <w:rPr>
          <w:sz w:val="22"/>
          <w:lang w:eastAsia="ko-KR"/>
        </w:rPr>
        <w:t xml:space="preserve">contention-based </w:t>
      </w:r>
      <w:r w:rsidR="00860EA7" w:rsidRPr="00E810E4">
        <w:rPr>
          <w:sz w:val="22"/>
          <w:lang w:eastAsia="ko-KR"/>
        </w:rPr>
        <w:t>two-step RACH</w:t>
      </w:r>
      <w:r w:rsidR="00932CA6">
        <w:rPr>
          <w:sz w:val="22"/>
          <w:lang w:eastAsia="ko-KR"/>
        </w:rPr>
        <w:t xml:space="preserve"> transmission</w:t>
      </w:r>
      <w:r w:rsidR="00860EA7">
        <w:rPr>
          <w:sz w:val="22"/>
          <w:lang w:eastAsia="ko-KR"/>
        </w:rPr>
        <w:t xml:space="preserve">. </w:t>
      </w:r>
    </w:p>
    <w:p w14:paraId="68BF525C" w14:textId="77777777" w:rsidR="000B7B71" w:rsidRPr="006049A4" w:rsidRDefault="000B7B71" w:rsidP="000B7B71">
      <w:pPr>
        <w:ind w:left="2160"/>
        <w:contextualSpacing/>
        <w:rPr>
          <w:sz w:val="22"/>
          <w:lang w:eastAsia="ko-KR"/>
        </w:rPr>
      </w:pPr>
    </w:p>
    <w:p w14:paraId="6F7265EA" w14:textId="77777777" w:rsidR="00D64F88" w:rsidRPr="003E1F20" w:rsidRDefault="00D64F88" w:rsidP="003E1F20">
      <w:pPr>
        <w:rPr>
          <w:lang w:eastAsia="ko-KR"/>
        </w:rPr>
      </w:pPr>
    </w:p>
    <w:p w14:paraId="1C68B29E" w14:textId="3C7691F2" w:rsidR="005B7C72" w:rsidRDefault="00FD0AAF" w:rsidP="00B67EA1">
      <w:pPr>
        <w:pStyle w:val="Heading2"/>
        <w:spacing w:after="240"/>
        <w:ind w:left="1138" w:hanging="1138"/>
        <w:rPr>
          <w:b/>
          <w:lang w:eastAsia="ko-KR"/>
        </w:rPr>
      </w:pPr>
      <w:r w:rsidRPr="00C774E4">
        <w:rPr>
          <w:b/>
          <w:lang w:eastAsia="ko-KR"/>
        </w:rPr>
        <w:lastRenderedPageBreak/>
        <w:t>2.2</w:t>
      </w:r>
      <w:r w:rsidR="002571D7" w:rsidRPr="00C774E4">
        <w:rPr>
          <w:rFonts w:hint="eastAsia"/>
          <w:b/>
          <w:lang w:eastAsia="ko-KR"/>
        </w:rPr>
        <w:t xml:space="preserve"> </w:t>
      </w:r>
      <w:r w:rsidR="002571D7" w:rsidRPr="00C774E4">
        <w:rPr>
          <w:b/>
          <w:lang w:eastAsia="ko-KR"/>
        </w:rPr>
        <w:tab/>
      </w:r>
      <w:r w:rsidRPr="00C774E4">
        <w:rPr>
          <w:b/>
          <w:lang w:eastAsia="ko-KR"/>
        </w:rPr>
        <w:t>Channel Structure for msgA</w:t>
      </w:r>
    </w:p>
    <w:p w14:paraId="2BC9D77E" w14:textId="77777777" w:rsidR="00AB75DC" w:rsidRPr="00AB75DC" w:rsidRDefault="00AB75DC" w:rsidP="00AB75DC">
      <w:pPr>
        <w:rPr>
          <w:lang w:eastAsia="ko-KR"/>
        </w:rPr>
      </w:pPr>
    </w:p>
    <w:p w14:paraId="77AD386E" w14:textId="77777777" w:rsidR="00B67EA1" w:rsidRDefault="00B67EA1" w:rsidP="00B67EA1">
      <w:pPr>
        <w:keepNext/>
        <w:spacing w:before="120"/>
        <w:jc w:val="center"/>
      </w:pPr>
      <w:r>
        <w:rPr>
          <w:noProof/>
          <w:sz w:val="22"/>
          <w:lang w:eastAsia="ko-KR"/>
        </w:rPr>
        <w:drawing>
          <wp:inline distT="0" distB="0" distL="0" distR="0" wp14:anchorId="0737A654" wp14:editId="32DA4E5F">
            <wp:extent cx="6037702" cy="1714500"/>
            <wp:effectExtent l="0" t="0" r="127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extLst>
                        <a:ext uri="{28A0092B-C50C-407E-A947-70E740481C1C}">
                          <a14:useLocalDpi xmlns:a14="http://schemas.microsoft.com/office/drawing/2010/main" val="0"/>
                        </a:ext>
                      </a:extLst>
                    </a:blip>
                    <a:stretch>
                      <a:fillRect/>
                    </a:stretch>
                  </pic:blipFill>
                  <pic:spPr bwMode="auto">
                    <a:xfrm>
                      <a:off x="0" y="0"/>
                      <a:ext cx="6043310" cy="1716093"/>
                    </a:xfrm>
                    <a:prstGeom prst="rect">
                      <a:avLst/>
                    </a:prstGeom>
                    <a:noFill/>
                  </pic:spPr>
                </pic:pic>
              </a:graphicData>
            </a:graphic>
          </wp:inline>
        </w:drawing>
      </w:r>
    </w:p>
    <w:p w14:paraId="2D42801A" w14:textId="58FAC4CA" w:rsidR="006049A4" w:rsidRPr="00B67EA1" w:rsidRDefault="00B67EA1" w:rsidP="00B67EA1">
      <w:pPr>
        <w:pStyle w:val="Caption"/>
        <w:rPr>
          <w:sz w:val="24"/>
          <w:lang w:eastAsia="ko-KR"/>
        </w:rPr>
      </w:pPr>
      <w:r w:rsidRPr="00B67EA1">
        <w:rPr>
          <w:sz w:val="20"/>
        </w:rPr>
        <w:t xml:space="preserve">Figure </w:t>
      </w:r>
      <w:r w:rsidRPr="00B67EA1">
        <w:rPr>
          <w:sz w:val="20"/>
        </w:rPr>
        <w:fldChar w:fldCharType="begin"/>
      </w:r>
      <w:r w:rsidRPr="00B67EA1">
        <w:rPr>
          <w:sz w:val="20"/>
        </w:rPr>
        <w:instrText xml:space="preserve"> SEQ Figure \* ARABIC </w:instrText>
      </w:r>
      <w:r w:rsidRPr="00B67EA1">
        <w:rPr>
          <w:sz w:val="20"/>
        </w:rPr>
        <w:fldChar w:fldCharType="separate"/>
      </w:r>
      <w:r w:rsidR="00E37291">
        <w:rPr>
          <w:noProof/>
          <w:sz w:val="20"/>
        </w:rPr>
        <w:t>2</w:t>
      </w:r>
      <w:r w:rsidRPr="00B67EA1">
        <w:rPr>
          <w:sz w:val="20"/>
        </w:rPr>
        <w:fldChar w:fldCharType="end"/>
      </w:r>
      <w:r w:rsidRPr="00B67EA1">
        <w:rPr>
          <w:sz w:val="20"/>
        </w:rPr>
        <w:t xml:space="preserve">: </w:t>
      </w:r>
      <w:r>
        <w:rPr>
          <w:sz w:val="20"/>
        </w:rPr>
        <w:t>General Channel Structure for msgA</w:t>
      </w:r>
    </w:p>
    <w:p w14:paraId="78689B77" w14:textId="77777777" w:rsidR="006049A4" w:rsidRDefault="006049A4" w:rsidP="00DE4C4A">
      <w:pPr>
        <w:rPr>
          <w:sz w:val="22"/>
          <w:lang w:eastAsia="ko-KR"/>
        </w:rPr>
      </w:pPr>
    </w:p>
    <w:p w14:paraId="1FBDD701" w14:textId="77777777" w:rsidR="00AB75DC" w:rsidRDefault="006B1651" w:rsidP="00DE4C4A">
      <w:pPr>
        <w:rPr>
          <w:sz w:val="22"/>
          <w:lang w:eastAsia="ko-KR"/>
        </w:rPr>
      </w:pPr>
      <w:r w:rsidRPr="00E810E4">
        <w:rPr>
          <w:sz w:val="22"/>
          <w:lang w:eastAsia="ko-KR"/>
        </w:rPr>
        <w:t xml:space="preserve">A general </w:t>
      </w:r>
      <w:r w:rsidR="001B2F43" w:rsidRPr="00E810E4">
        <w:rPr>
          <w:sz w:val="22"/>
          <w:lang w:eastAsia="ko-KR"/>
        </w:rPr>
        <w:t xml:space="preserve">channel </w:t>
      </w:r>
      <w:r w:rsidRPr="00E810E4">
        <w:rPr>
          <w:sz w:val="22"/>
          <w:lang w:eastAsia="ko-KR"/>
        </w:rPr>
        <w:t>structure for msgA is shown in Figure 2</w:t>
      </w:r>
      <w:r w:rsidR="00FF1879">
        <w:rPr>
          <w:sz w:val="22"/>
          <w:lang w:eastAsia="ko-KR"/>
        </w:rPr>
        <w:t>, which is applicable to both licensed spectrum (FR1 and FR2) and unlicensed spectrum (FR1)</w:t>
      </w:r>
      <w:r w:rsidR="006F4889">
        <w:rPr>
          <w:sz w:val="22"/>
          <w:lang w:eastAsia="ko-KR"/>
        </w:rPr>
        <w:t xml:space="preserve">. </w:t>
      </w:r>
    </w:p>
    <w:p w14:paraId="356D8231" w14:textId="37C25327" w:rsidR="007D097E" w:rsidRDefault="00C10459" w:rsidP="00E611EA">
      <w:pPr>
        <w:rPr>
          <w:sz w:val="22"/>
          <w:lang w:eastAsia="ko-KR"/>
        </w:rPr>
      </w:pPr>
      <w:r w:rsidRPr="00C10459">
        <w:rPr>
          <w:sz w:val="22"/>
          <w:lang w:eastAsia="ko-KR"/>
        </w:rPr>
        <w:t xml:space="preserve">The preamble and payload of msgA are TDMed [1], which are transmitted on pre-define </w:t>
      </w:r>
      <w:r w:rsidR="00E611EA">
        <w:rPr>
          <w:sz w:val="22"/>
          <w:lang w:eastAsia="ko-KR"/>
        </w:rPr>
        <w:t>msgA occasions, as shown by Figure 3. Each PRU group comprises multiple PRUs, which share the same time/frequency resources but are configured with different DMRS resources.</w:t>
      </w:r>
    </w:p>
    <w:p w14:paraId="34FCDAF5" w14:textId="64B8587C" w:rsidR="00E611EA" w:rsidRDefault="00964081" w:rsidP="00E611EA">
      <w:pPr>
        <w:rPr>
          <w:sz w:val="22"/>
          <w:lang w:eastAsia="ko-KR"/>
        </w:rPr>
      </w:pPr>
      <w:r>
        <w:rPr>
          <w:sz w:val="22"/>
          <w:lang w:eastAsia="ko-KR"/>
        </w:rPr>
        <w:t>The bandwidth configured for msgA preamble and msgA payload can be same or different.</w:t>
      </w:r>
      <w:r w:rsidR="00AF69BC">
        <w:rPr>
          <w:sz w:val="22"/>
          <w:lang w:eastAsia="ko-KR"/>
        </w:rPr>
        <w:t xml:space="preserve"> </w:t>
      </w:r>
      <w:r w:rsidR="00E611EA">
        <w:rPr>
          <w:sz w:val="22"/>
          <w:lang w:eastAsia="ko-KR"/>
        </w:rPr>
        <w:t xml:space="preserve">The </w:t>
      </w:r>
      <w:r w:rsidR="008F59A8">
        <w:rPr>
          <w:sz w:val="22"/>
          <w:lang w:eastAsia="ko-KR"/>
        </w:rPr>
        <w:t xml:space="preserve">total </w:t>
      </w:r>
      <w:r w:rsidR="00E611EA">
        <w:rPr>
          <w:sz w:val="22"/>
          <w:lang w:eastAsia="ko-KR"/>
        </w:rPr>
        <w:t>bandwidth of msgA occasion</w:t>
      </w:r>
      <w:r w:rsidR="00982577">
        <w:rPr>
          <w:sz w:val="22"/>
          <w:lang w:eastAsia="ko-KR"/>
        </w:rPr>
        <w:t>s</w:t>
      </w:r>
      <w:r w:rsidR="00146D97">
        <w:rPr>
          <w:sz w:val="22"/>
          <w:lang w:eastAsia="ko-KR"/>
        </w:rPr>
        <w:t xml:space="preserve"> can be given by [RB</w:t>
      </w:r>
      <w:r w:rsidR="00146D97" w:rsidRPr="00146D97">
        <w:rPr>
          <w:sz w:val="22"/>
          <w:vertAlign w:val="subscript"/>
          <w:lang w:eastAsia="ko-KR"/>
        </w:rPr>
        <w:t>msgA,start</w:t>
      </w:r>
      <w:r w:rsidR="00146D97">
        <w:rPr>
          <w:sz w:val="22"/>
          <w:lang w:eastAsia="ko-KR"/>
        </w:rPr>
        <w:t>, RB</w:t>
      </w:r>
      <w:r w:rsidR="00146D97" w:rsidRPr="00146D97">
        <w:rPr>
          <w:sz w:val="22"/>
          <w:vertAlign w:val="subscript"/>
          <w:lang w:eastAsia="ko-KR"/>
        </w:rPr>
        <w:t>msgA, end</w:t>
      </w:r>
      <w:r w:rsidR="00146D97">
        <w:rPr>
          <w:sz w:val="22"/>
          <w:lang w:eastAsia="ko-KR"/>
        </w:rPr>
        <w:t>],</w:t>
      </w:r>
      <w:r>
        <w:rPr>
          <w:sz w:val="22"/>
          <w:lang w:eastAsia="ko-KR"/>
        </w:rPr>
        <w:t xml:space="preserve"> as shown by Figure 3</w:t>
      </w:r>
      <w:r w:rsidR="00146D97">
        <w:rPr>
          <w:sz w:val="22"/>
          <w:lang w:eastAsia="ko-KR"/>
        </w:rPr>
        <w:t>. For RRC IDLE or INACTIVE state, the bandwidth of msgA occasion</w:t>
      </w:r>
      <w:r w:rsidR="00982577">
        <w:rPr>
          <w:sz w:val="22"/>
          <w:lang w:eastAsia="ko-KR"/>
        </w:rPr>
        <w:t>s</w:t>
      </w:r>
      <w:r w:rsidR="00146D97">
        <w:rPr>
          <w:sz w:val="22"/>
          <w:lang w:eastAsia="ko-KR"/>
        </w:rPr>
        <w:t xml:space="preserve"> should be </w:t>
      </w:r>
      <w:r>
        <w:rPr>
          <w:sz w:val="22"/>
          <w:lang w:eastAsia="ko-KR"/>
        </w:rPr>
        <w:t xml:space="preserve">within the initial UL BWP. For RRC CONNECTED state, </w:t>
      </w:r>
      <w:r w:rsidRPr="00964081">
        <w:rPr>
          <w:sz w:val="22"/>
          <w:lang w:eastAsia="ko-KR"/>
        </w:rPr>
        <w:t xml:space="preserve">the </w:t>
      </w:r>
      <w:r w:rsidR="00982577">
        <w:rPr>
          <w:sz w:val="22"/>
          <w:lang w:eastAsia="ko-KR"/>
        </w:rPr>
        <w:t xml:space="preserve">total </w:t>
      </w:r>
      <w:r w:rsidRPr="00964081">
        <w:rPr>
          <w:sz w:val="22"/>
          <w:lang w:eastAsia="ko-KR"/>
        </w:rPr>
        <w:t xml:space="preserve">bandwidth </w:t>
      </w:r>
      <w:r w:rsidR="00982577">
        <w:rPr>
          <w:sz w:val="22"/>
          <w:lang w:eastAsia="ko-KR"/>
        </w:rPr>
        <w:t xml:space="preserve">of </w:t>
      </w:r>
      <w:r w:rsidRPr="00964081">
        <w:rPr>
          <w:sz w:val="22"/>
          <w:lang w:eastAsia="ko-KR"/>
        </w:rPr>
        <w:t>msgA occasion</w:t>
      </w:r>
      <w:r w:rsidR="00982577">
        <w:rPr>
          <w:sz w:val="22"/>
          <w:lang w:eastAsia="ko-KR"/>
        </w:rPr>
        <w:t>s</w:t>
      </w:r>
      <w:r w:rsidRPr="00964081">
        <w:rPr>
          <w:sz w:val="22"/>
          <w:lang w:eastAsia="ko-KR"/>
        </w:rPr>
        <w:t xml:space="preserve"> should be </w:t>
      </w:r>
      <w:r>
        <w:rPr>
          <w:sz w:val="22"/>
          <w:lang w:eastAsia="ko-KR"/>
        </w:rPr>
        <w:t xml:space="preserve">within </w:t>
      </w:r>
      <w:r w:rsidRPr="00964081">
        <w:rPr>
          <w:sz w:val="22"/>
          <w:lang w:eastAsia="ko-KR"/>
        </w:rPr>
        <w:t>the</w:t>
      </w:r>
      <w:r>
        <w:rPr>
          <w:sz w:val="22"/>
          <w:lang w:eastAsia="ko-KR"/>
        </w:rPr>
        <w:t xml:space="preserve"> active UL BWP. </w:t>
      </w:r>
    </w:p>
    <w:p w14:paraId="7DE7998D" w14:textId="77777777" w:rsidR="00AB75DC" w:rsidRDefault="00AB75DC" w:rsidP="00DE4C4A">
      <w:pPr>
        <w:rPr>
          <w:sz w:val="22"/>
          <w:lang w:eastAsia="ko-KR"/>
        </w:rPr>
      </w:pPr>
    </w:p>
    <w:p w14:paraId="64CC894E" w14:textId="77777777" w:rsidR="00AB75DC" w:rsidRDefault="00AB75DC" w:rsidP="00AB75DC">
      <w:pPr>
        <w:keepNext/>
        <w:jc w:val="center"/>
      </w:pPr>
      <w:r>
        <w:rPr>
          <w:noProof/>
          <w:sz w:val="22"/>
          <w:lang w:eastAsia="ko-KR"/>
        </w:rPr>
        <w:drawing>
          <wp:inline distT="0" distB="0" distL="0" distR="0" wp14:anchorId="7FD1A90A" wp14:editId="67ECA48E">
            <wp:extent cx="6086183" cy="283845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03538" cy="2846544"/>
                    </a:xfrm>
                    <a:prstGeom prst="rect">
                      <a:avLst/>
                    </a:prstGeom>
                    <a:noFill/>
                  </pic:spPr>
                </pic:pic>
              </a:graphicData>
            </a:graphic>
          </wp:inline>
        </w:drawing>
      </w:r>
    </w:p>
    <w:p w14:paraId="24465FF5" w14:textId="4084FF4A" w:rsidR="00AB75DC" w:rsidRPr="00AB75DC" w:rsidRDefault="00AB75DC" w:rsidP="00AB75DC">
      <w:pPr>
        <w:pStyle w:val="Caption"/>
        <w:rPr>
          <w:sz w:val="24"/>
          <w:lang w:eastAsia="ko-KR"/>
        </w:rPr>
      </w:pPr>
      <w:r w:rsidRPr="00AB75DC">
        <w:rPr>
          <w:sz w:val="20"/>
        </w:rPr>
        <w:t xml:space="preserve">Figure </w:t>
      </w:r>
      <w:r w:rsidRPr="00AB75DC">
        <w:rPr>
          <w:sz w:val="20"/>
        </w:rPr>
        <w:fldChar w:fldCharType="begin"/>
      </w:r>
      <w:r w:rsidRPr="00AB75DC">
        <w:rPr>
          <w:sz w:val="20"/>
        </w:rPr>
        <w:instrText xml:space="preserve"> SEQ Figure \* ARABIC </w:instrText>
      </w:r>
      <w:r w:rsidRPr="00AB75DC">
        <w:rPr>
          <w:sz w:val="20"/>
        </w:rPr>
        <w:fldChar w:fldCharType="separate"/>
      </w:r>
      <w:r w:rsidR="00E37291">
        <w:rPr>
          <w:noProof/>
          <w:sz w:val="20"/>
        </w:rPr>
        <w:t>3</w:t>
      </w:r>
      <w:r w:rsidRPr="00AB75DC">
        <w:rPr>
          <w:sz w:val="20"/>
        </w:rPr>
        <w:fldChar w:fldCharType="end"/>
      </w:r>
      <w:r w:rsidRPr="00AB75DC">
        <w:rPr>
          <w:sz w:val="20"/>
        </w:rPr>
        <w:t>: Time and Frequency Resource Configuration for msgA</w:t>
      </w:r>
    </w:p>
    <w:p w14:paraId="25DE4F11" w14:textId="5C8C13B2" w:rsidR="00AB75DC" w:rsidRDefault="00AB75DC" w:rsidP="00DE4C4A">
      <w:pPr>
        <w:rPr>
          <w:sz w:val="22"/>
          <w:lang w:eastAsia="ko-KR"/>
        </w:rPr>
      </w:pPr>
    </w:p>
    <w:p w14:paraId="04DC6950" w14:textId="73C14452" w:rsidR="00AB75DC" w:rsidRDefault="00B065F9" w:rsidP="00DE4C4A">
      <w:pPr>
        <w:rPr>
          <w:sz w:val="22"/>
          <w:lang w:eastAsia="ko-KR"/>
        </w:rPr>
      </w:pPr>
      <w:r>
        <w:rPr>
          <w:sz w:val="22"/>
          <w:lang w:eastAsia="ko-KR"/>
        </w:rPr>
        <w:t>Therefore, we have the following observation and proposal</w:t>
      </w:r>
      <w:r w:rsidR="00C22927">
        <w:rPr>
          <w:sz w:val="22"/>
          <w:lang w:eastAsia="ko-KR"/>
        </w:rPr>
        <w:t>s</w:t>
      </w:r>
      <w:r>
        <w:rPr>
          <w:sz w:val="22"/>
          <w:lang w:eastAsia="ko-KR"/>
        </w:rPr>
        <w:t>:</w:t>
      </w:r>
    </w:p>
    <w:p w14:paraId="3AADA663" w14:textId="5CB8B4E7" w:rsidR="00660703" w:rsidRDefault="00B065F9" w:rsidP="00DE4C4A">
      <w:pPr>
        <w:rPr>
          <w:b/>
          <w:i/>
          <w:sz w:val="22"/>
          <w:szCs w:val="22"/>
        </w:rPr>
      </w:pPr>
      <w:r>
        <w:rPr>
          <w:b/>
          <w:i/>
          <w:sz w:val="22"/>
          <w:szCs w:val="22"/>
          <w:highlight w:val="yellow"/>
          <w:u w:val="single"/>
        </w:rPr>
        <w:t>Observation</w:t>
      </w:r>
      <w:r w:rsidRPr="008945B8">
        <w:rPr>
          <w:b/>
          <w:i/>
          <w:sz w:val="22"/>
          <w:szCs w:val="22"/>
          <w:highlight w:val="yellow"/>
          <w:u w:val="single"/>
        </w:rPr>
        <w:t xml:space="preserve"> </w:t>
      </w:r>
      <w:r>
        <w:rPr>
          <w:b/>
          <w:i/>
          <w:sz w:val="22"/>
          <w:szCs w:val="22"/>
          <w:u w:val="single"/>
        </w:rPr>
        <w:t>1:</w:t>
      </w:r>
      <w:r w:rsidRPr="008055CF">
        <w:rPr>
          <w:b/>
          <w:i/>
          <w:sz w:val="22"/>
          <w:szCs w:val="22"/>
        </w:rPr>
        <w:t xml:space="preserve"> </w:t>
      </w:r>
      <w:r w:rsidR="0016125E">
        <w:rPr>
          <w:b/>
          <w:i/>
          <w:sz w:val="22"/>
          <w:szCs w:val="22"/>
        </w:rPr>
        <w:t xml:space="preserve"> </w:t>
      </w:r>
      <w:r>
        <w:rPr>
          <w:b/>
          <w:i/>
          <w:sz w:val="22"/>
          <w:szCs w:val="22"/>
        </w:rPr>
        <w:t>A msgA transmission occasion co</w:t>
      </w:r>
      <w:r w:rsidR="00C22927">
        <w:rPr>
          <w:b/>
          <w:i/>
          <w:sz w:val="22"/>
          <w:szCs w:val="22"/>
        </w:rPr>
        <w:t xml:space="preserve">mprises </w:t>
      </w:r>
      <w:r>
        <w:rPr>
          <w:b/>
          <w:i/>
          <w:sz w:val="22"/>
          <w:szCs w:val="22"/>
        </w:rPr>
        <w:t xml:space="preserve">a </w:t>
      </w:r>
      <w:r w:rsidR="00A34DAF">
        <w:rPr>
          <w:b/>
          <w:i/>
          <w:sz w:val="22"/>
          <w:szCs w:val="22"/>
        </w:rPr>
        <w:t>PRACH occasion (RO)</w:t>
      </w:r>
      <w:r>
        <w:rPr>
          <w:b/>
          <w:i/>
          <w:sz w:val="22"/>
          <w:szCs w:val="22"/>
        </w:rPr>
        <w:t xml:space="preserve"> and a </w:t>
      </w:r>
      <w:r w:rsidR="0014352D">
        <w:rPr>
          <w:b/>
          <w:i/>
          <w:sz w:val="22"/>
          <w:szCs w:val="22"/>
        </w:rPr>
        <w:t>set</w:t>
      </w:r>
      <w:r>
        <w:rPr>
          <w:b/>
          <w:i/>
          <w:sz w:val="22"/>
          <w:szCs w:val="22"/>
        </w:rPr>
        <w:t xml:space="preserve"> of </w:t>
      </w:r>
      <w:r w:rsidR="00A34DAF">
        <w:rPr>
          <w:b/>
          <w:i/>
          <w:sz w:val="22"/>
          <w:szCs w:val="22"/>
        </w:rPr>
        <w:t>PUSCH occasions</w:t>
      </w:r>
      <w:r w:rsidR="004500F8">
        <w:rPr>
          <w:b/>
          <w:i/>
          <w:sz w:val="22"/>
          <w:szCs w:val="22"/>
        </w:rPr>
        <w:t xml:space="preserve"> (PO)</w:t>
      </w:r>
      <w:r>
        <w:rPr>
          <w:b/>
          <w:i/>
          <w:sz w:val="22"/>
          <w:szCs w:val="22"/>
        </w:rPr>
        <w:t>.</w:t>
      </w:r>
      <w:r w:rsidR="00405331">
        <w:rPr>
          <w:b/>
          <w:i/>
          <w:sz w:val="22"/>
          <w:szCs w:val="22"/>
        </w:rPr>
        <w:t xml:space="preserve"> </w:t>
      </w:r>
      <w:r>
        <w:rPr>
          <w:b/>
          <w:i/>
          <w:sz w:val="22"/>
          <w:szCs w:val="22"/>
        </w:rPr>
        <w:t xml:space="preserve">To transmit </w:t>
      </w:r>
      <w:r w:rsidR="008055CF">
        <w:rPr>
          <w:b/>
          <w:i/>
          <w:sz w:val="22"/>
          <w:szCs w:val="22"/>
        </w:rPr>
        <w:t xml:space="preserve">a </w:t>
      </w:r>
      <w:r>
        <w:rPr>
          <w:b/>
          <w:i/>
          <w:sz w:val="22"/>
          <w:szCs w:val="22"/>
        </w:rPr>
        <w:t xml:space="preserve">msgA preamble, a </w:t>
      </w:r>
      <w:r w:rsidR="008055CF">
        <w:rPr>
          <w:b/>
          <w:i/>
          <w:sz w:val="22"/>
          <w:szCs w:val="22"/>
        </w:rPr>
        <w:t xml:space="preserve">two-step RACH </w:t>
      </w:r>
      <w:r>
        <w:rPr>
          <w:b/>
          <w:i/>
          <w:sz w:val="22"/>
          <w:szCs w:val="22"/>
        </w:rPr>
        <w:t>UE selects a</w:t>
      </w:r>
      <w:r w:rsidR="008055CF">
        <w:rPr>
          <w:b/>
          <w:i/>
          <w:sz w:val="22"/>
          <w:szCs w:val="22"/>
        </w:rPr>
        <w:t xml:space="preserve"> valid</w:t>
      </w:r>
      <w:r>
        <w:rPr>
          <w:b/>
          <w:i/>
          <w:sz w:val="22"/>
          <w:szCs w:val="22"/>
        </w:rPr>
        <w:t xml:space="preserve"> RO and a preamble </w:t>
      </w:r>
      <w:r>
        <w:rPr>
          <w:b/>
          <w:i/>
          <w:sz w:val="22"/>
          <w:szCs w:val="22"/>
        </w:rPr>
        <w:lastRenderedPageBreak/>
        <w:t xml:space="preserve">sequence configured on the </w:t>
      </w:r>
      <w:r w:rsidR="008055CF">
        <w:rPr>
          <w:b/>
          <w:i/>
          <w:sz w:val="22"/>
          <w:szCs w:val="22"/>
        </w:rPr>
        <w:t xml:space="preserve">valid </w:t>
      </w:r>
      <w:r>
        <w:rPr>
          <w:b/>
          <w:i/>
          <w:sz w:val="22"/>
          <w:szCs w:val="22"/>
        </w:rPr>
        <w:t xml:space="preserve">RO. To transmit </w:t>
      </w:r>
      <w:r w:rsidR="008055CF">
        <w:rPr>
          <w:b/>
          <w:i/>
          <w:sz w:val="22"/>
          <w:szCs w:val="22"/>
        </w:rPr>
        <w:t xml:space="preserve">a </w:t>
      </w:r>
      <w:r>
        <w:rPr>
          <w:b/>
          <w:i/>
          <w:sz w:val="22"/>
          <w:szCs w:val="22"/>
        </w:rPr>
        <w:t xml:space="preserve">msgA payload, </w:t>
      </w:r>
      <w:r w:rsidR="008055CF">
        <w:rPr>
          <w:b/>
          <w:i/>
          <w:sz w:val="22"/>
          <w:szCs w:val="22"/>
        </w:rPr>
        <w:t xml:space="preserve">a two-step RACH </w:t>
      </w:r>
      <w:r>
        <w:rPr>
          <w:b/>
          <w:i/>
          <w:sz w:val="22"/>
          <w:szCs w:val="22"/>
        </w:rPr>
        <w:t xml:space="preserve">UE </w:t>
      </w:r>
      <w:r w:rsidR="008055CF">
        <w:rPr>
          <w:b/>
          <w:i/>
          <w:sz w:val="22"/>
          <w:szCs w:val="22"/>
        </w:rPr>
        <w:t xml:space="preserve">selects </w:t>
      </w:r>
      <w:r w:rsidR="00405331">
        <w:rPr>
          <w:b/>
          <w:i/>
          <w:sz w:val="22"/>
          <w:szCs w:val="22"/>
        </w:rPr>
        <w:t xml:space="preserve">a set of valid </w:t>
      </w:r>
      <w:r w:rsidR="0014352D">
        <w:rPr>
          <w:b/>
          <w:i/>
          <w:sz w:val="22"/>
          <w:szCs w:val="22"/>
        </w:rPr>
        <w:t xml:space="preserve">POs </w:t>
      </w:r>
      <w:r w:rsidR="00A40BFA">
        <w:rPr>
          <w:b/>
          <w:i/>
          <w:sz w:val="22"/>
          <w:szCs w:val="22"/>
        </w:rPr>
        <w:t>and one or multiple PRUs configured on the valid P</w:t>
      </w:r>
      <w:r w:rsidR="004500F8">
        <w:rPr>
          <w:b/>
          <w:i/>
          <w:sz w:val="22"/>
          <w:szCs w:val="22"/>
        </w:rPr>
        <w:t>Os</w:t>
      </w:r>
      <w:r w:rsidR="00A40BFA">
        <w:rPr>
          <w:b/>
          <w:i/>
          <w:sz w:val="22"/>
          <w:szCs w:val="22"/>
        </w:rPr>
        <w:t>.</w:t>
      </w:r>
    </w:p>
    <w:p w14:paraId="31F9A3E9" w14:textId="484DF844" w:rsidR="00660703" w:rsidRDefault="00660703" w:rsidP="00DE4C4A">
      <w:pPr>
        <w:rPr>
          <w:b/>
          <w:i/>
          <w:sz w:val="22"/>
          <w:szCs w:val="22"/>
        </w:rPr>
      </w:pPr>
      <w:r w:rsidRPr="00EC07B8">
        <w:rPr>
          <w:b/>
          <w:i/>
          <w:sz w:val="22"/>
          <w:szCs w:val="22"/>
          <w:highlight w:val="yellow"/>
          <w:u w:val="single"/>
        </w:rPr>
        <w:t>Proposal 1:</w:t>
      </w:r>
      <w:r>
        <w:rPr>
          <w:b/>
          <w:i/>
          <w:sz w:val="22"/>
          <w:szCs w:val="22"/>
        </w:rPr>
        <w:t xml:space="preserve"> The association between SSB and msgA occasion </w:t>
      </w:r>
      <w:r w:rsidR="008F59A8">
        <w:rPr>
          <w:b/>
          <w:i/>
          <w:sz w:val="22"/>
          <w:szCs w:val="22"/>
        </w:rPr>
        <w:t>(SSB-</w:t>
      </w:r>
      <w:r w:rsidR="00EA5DEE">
        <w:rPr>
          <w:b/>
          <w:i/>
          <w:sz w:val="22"/>
          <w:szCs w:val="22"/>
        </w:rPr>
        <w:t>to-</w:t>
      </w:r>
      <w:r w:rsidR="008F59A8">
        <w:rPr>
          <w:b/>
          <w:i/>
          <w:sz w:val="22"/>
          <w:szCs w:val="22"/>
        </w:rPr>
        <w:t xml:space="preserve">msgA association) </w:t>
      </w:r>
      <w:r>
        <w:rPr>
          <w:b/>
          <w:i/>
          <w:sz w:val="22"/>
          <w:szCs w:val="22"/>
        </w:rPr>
        <w:t>can be defined similar to SSB-</w:t>
      </w:r>
      <w:r w:rsidR="00EA5DEE">
        <w:rPr>
          <w:b/>
          <w:i/>
          <w:sz w:val="22"/>
          <w:szCs w:val="22"/>
        </w:rPr>
        <w:t>to-</w:t>
      </w:r>
      <w:r>
        <w:rPr>
          <w:b/>
          <w:i/>
          <w:sz w:val="22"/>
          <w:szCs w:val="22"/>
        </w:rPr>
        <w:t>RO</w:t>
      </w:r>
      <w:r w:rsidR="008F59A8">
        <w:rPr>
          <w:b/>
          <w:i/>
          <w:sz w:val="22"/>
          <w:szCs w:val="22"/>
        </w:rPr>
        <w:t xml:space="preserve"> </w:t>
      </w:r>
      <w:r w:rsidR="008A3BB5">
        <w:rPr>
          <w:b/>
          <w:i/>
          <w:sz w:val="22"/>
          <w:szCs w:val="22"/>
        </w:rPr>
        <w:t>association</w:t>
      </w:r>
      <w:r>
        <w:rPr>
          <w:b/>
          <w:i/>
          <w:sz w:val="22"/>
          <w:szCs w:val="22"/>
        </w:rPr>
        <w:t>. The association pattern between SSB and msgA occasion can be indicated in SI or RRC.</w:t>
      </w:r>
    </w:p>
    <w:p w14:paraId="3368C4CD" w14:textId="64A2EA97" w:rsidR="008F59A8" w:rsidRDefault="008F59A8" w:rsidP="00DE4C4A">
      <w:pPr>
        <w:rPr>
          <w:sz w:val="22"/>
          <w:lang w:eastAsia="ko-KR"/>
        </w:rPr>
      </w:pPr>
      <w:r w:rsidRPr="00EC07B8">
        <w:rPr>
          <w:b/>
          <w:i/>
          <w:sz w:val="22"/>
          <w:szCs w:val="22"/>
          <w:highlight w:val="yellow"/>
          <w:u w:val="single"/>
        </w:rPr>
        <w:t>Proposal 2:</w:t>
      </w:r>
      <w:r>
        <w:rPr>
          <w:b/>
          <w:i/>
          <w:sz w:val="22"/>
          <w:szCs w:val="22"/>
        </w:rPr>
        <w:t xml:space="preserve"> The bandwidth </w:t>
      </w:r>
      <w:r w:rsidR="00EA5DEE">
        <w:rPr>
          <w:b/>
          <w:i/>
          <w:sz w:val="22"/>
          <w:szCs w:val="22"/>
        </w:rPr>
        <w:t xml:space="preserve">used </w:t>
      </w:r>
      <w:r>
        <w:rPr>
          <w:b/>
          <w:i/>
          <w:sz w:val="22"/>
          <w:szCs w:val="22"/>
        </w:rPr>
        <w:t xml:space="preserve">for msgA preamble and payload transmission can be similar or different. </w:t>
      </w:r>
      <w:r w:rsidR="00EA5DEE">
        <w:rPr>
          <w:b/>
          <w:i/>
          <w:sz w:val="22"/>
          <w:szCs w:val="22"/>
        </w:rPr>
        <w:t>Within an association period of SSB-to-msgA, t</w:t>
      </w:r>
      <w:r>
        <w:rPr>
          <w:b/>
          <w:i/>
          <w:sz w:val="22"/>
          <w:szCs w:val="22"/>
        </w:rPr>
        <w:t xml:space="preserve">he total bandwidth configured for msgA occasions is </w:t>
      </w:r>
      <w:r w:rsidR="00E123A2">
        <w:rPr>
          <w:b/>
          <w:i/>
          <w:sz w:val="22"/>
          <w:szCs w:val="22"/>
        </w:rPr>
        <w:t xml:space="preserve">within </w:t>
      </w:r>
      <w:r>
        <w:rPr>
          <w:b/>
          <w:i/>
          <w:sz w:val="22"/>
          <w:szCs w:val="22"/>
        </w:rPr>
        <w:t xml:space="preserve">initial UL BWP </w:t>
      </w:r>
      <w:r w:rsidR="0089357E">
        <w:rPr>
          <w:b/>
          <w:i/>
          <w:sz w:val="22"/>
          <w:szCs w:val="22"/>
        </w:rPr>
        <w:t xml:space="preserve">(RRC IDLE or INACTIVE) </w:t>
      </w:r>
      <w:r>
        <w:rPr>
          <w:b/>
          <w:i/>
          <w:sz w:val="22"/>
          <w:szCs w:val="22"/>
        </w:rPr>
        <w:t>or active UL BWP</w:t>
      </w:r>
      <w:r w:rsidR="0089357E">
        <w:rPr>
          <w:b/>
          <w:i/>
          <w:sz w:val="22"/>
          <w:szCs w:val="22"/>
        </w:rPr>
        <w:t xml:space="preserve"> (RRC CONNECTED)</w:t>
      </w:r>
      <w:r>
        <w:rPr>
          <w:b/>
          <w:i/>
          <w:sz w:val="22"/>
          <w:szCs w:val="22"/>
        </w:rPr>
        <w:t>.</w:t>
      </w:r>
    </w:p>
    <w:p w14:paraId="3F140726" w14:textId="77777777" w:rsidR="00AB75DC" w:rsidRDefault="00AB75DC" w:rsidP="00DE4C4A">
      <w:pPr>
        <w:rPr>
          <w:sz w:val="22"/>
          <w:lang w:eastAsia="ko-KR"/>
        </w:rPr>
      </w:pPr>
    </w:p>
    <w:p w14:paraId="334DD737" w14:textId="31453BEB" w:rsidR="00AB75DC" w:rsidRDefault="00AB75DC" w:rsidP="00AB75DC">
      <w:pPr>
        <w:pStyle w:val="Heading3"/>
        <w:rPr>
          <w:b/>
        </w:rPr>
      </w:pPr>
      <w:r w:rsidRPr="00974C4C">
        <w:rPr>
          <w:b/>
        </w:rPr>
        <w:t>2.2.1</w:t>
      </w:r>
      <w:r>
        <w:rPr>
          <w:b/>
        </w:rPr>
        <w:tab/>
      </w:r>
      <w:r w:rsidRPr="00974C4C">
        <w:rPr>
          <w:b/>
        </w:rPr>
        <w:t xml:space="preserve">Preamble </w:t>
      </w:r>
      <w:r>
        <w:rPr>
          <w:b/>
        </w:rPr>
        <w:t>Transmission of msgA</w:t>
      </w:r>
    </w:p>
    <w:p w14:paraId="2F617E08" w14:textId="7CBC4C8A" w:rsidR="00C10459" w:rsidRDefault="00B40776" w:rsidP="00DE4C4A">
      <w:pPr>
        <w:rPr>
          <w:sz w:val="22"/>
          <w:lang w:eastAsia="ko-KR"/>
        </w:rPr>
      </w:pPr>
      <w:r w:rsidRPr="00AB75DC">
        <w:rPr>
          <w:b/>
          <w:i/>
          <w:sz w:val="22"/>
          <w:szCs w:val="22"/>
          <w:u w:val="single"/>
        </w:rPr>
        <w:t>msgA Preamble</w:t>
      </w:r>
      <w:r w:rsidR="00645617" w:rsidRPr="00AB75DC">
        <w:rPr>
          <w:b/>
          <w:i/>
          <w:sz w:val="22"/>
          <w:szCs w:val="22"/>
          <w:u w:val="single"/>
        </w:rPr>
        <w:t xml:space="preserve"> Occasion</w:t>
      </w:r>
      <w:r w:rsidR="00645617">
        <w:rPr>
          <w:b/>
          <w:i/>
          <w:sz w:val="22"/>
          <w:szCs w:val="22"/>
          <w:u w:val="single"/>
        </w:rPr>
        <w:t xml:space="preserve"> </w:t>
      </w:r>
    </w:p>
    <w:p w14:paraId="712735D4" w14:textId="62A0D34E" w:rsidR="004634D4" w:rsidRPr="00645617" w:rsidRDefault="00A47C18" w:rsidP="004634D4">
      <w:pPr>
        <w:pStyle w:val="ListParagraph"/>
        <w:numPr>
          <w:ilvl w:val="0"/>
          <w:numId w:val="13"/>
        </w:numPr>
        <w:rPr>
          <w:lang w:eastAsia="ko-KR"/>
        </w:rPr>
      </w:pPr>
      <w:r>
        <w:rPr>
          <w:sz w:val="22"/>
          <w:lang w:eastAsia="ko-KR"/>
        </w:rPr>
        <w:t xml:space="preserve">Configurations for </w:t>
      </w:r>
      <w:r w:rsidR="00095EC6">
        <w:rPr>
          <w:sz w:val="22"/>
          <w:lang w:eastAsia="ko-KR"/>
        </w:rPr>
        <w:t xml:space="preserve">msgA preamble </w:t>
      </w:r>
      <w:r w:rsidR="008C750D">
        <w:rPr>
          <w:sz w:val="22"/>
          <w:lang w:eastAsia="ko-KR"/>
        </w:rPr>
        <w:t xml:space="preserve">time </w:t>
      </w:r>
      <w:r w:rsidR="00B40776">
        <w:rPr>
          <w:sz w:val="22"/>
          <w:lang w:eastAsia="ko-KR"/>
        </w:rPr>
        <w:t xml:space="preserve">occasions </w:t>
      </w:r>
      <w:r w:rsidR="00095EC6">
        <w:rPr>
          <w:sz w:val="22"/>
          <w:lang w:eastAsia="ko-KR"/>
        </w:rPr>
        <w:t xml:space="preserve">can </w:t>
      </w:r>
      <w:r w:rsidR="00B40776">
        <w:rPr>
          <w:sz w:val="22"/>
          <w:lang w:eastAsia="ko-KR"/>
        </w:rPr>
        <w:t xml:space="preserve">be </w:t>
      </w:r>
      <w:r>
        <w:rPr>
          <w:sz w:val="22"/>
          <w:lang w:eastAsia="ko-KR"/>
        </w:rPr>
        <w:t xml:space="preserve">based </w:t>
      </w:r>
      <w:r w:rsidR="00B40776">
        <w:rPr>
          <w:sz w:val="22"/>
          <w:lang w:eastAsia="ko-KR"/>
        </w:rPr>
        <w:t xml:space="preserve">on </w:t>
      </w:r>
      <w:r w:rsidR="003027FB">
        <w:rPr>
          <w:sz w:val="22"/>
          <w:lang w:eastAsia="ko-KR"/>
        </w:rPr>
        <w:t xml:space="preserve">“PRACH Configuration Index” in </w:t>
      </w:r>
      <w:r w:rsidR="008C750D">
        <w:rPr>
          <w:sz w:val="22"/>
          <w:lang w:eastAsia="ko-KR"/>
        </w:rPr>
        <w:t>NR Rel-15 (</w:t>
      </w:r>
      <w:r w:rsidR="00B40776">
        <w:rPr>
          <w:sz w:val="22"/>
          <w:lang w:eastAsia="ko-KR"/>
        </w:rPr>
        <w:t xml:space="preserve">Table </w:t>
      </w:r>
      <w:bookmarkStart w:id="4" w:name="_Hlk16721310"/>
      <w:r w:rsidR="00B40776">
        <w:rPr>
          <w:sz w:val="22"/>
          <w:lang w:eastAsia="ko-KR"/>
        </w:rPr>
        <w:t>6.3.3.2-2</w:t>
      </w:r>
      <w:bookmarkEnd w:id="4"/>
      <w:r w:rsidR="00B40776">
        <w:rPr>
          <w:sz w:val="22"/>
          <w:lang w:eastAsia="ko-KR"/>
        </w:rPr>
        <w:t>, 6.3.3.2-3 and 6.3.3.2-</w:t>
      </w:r>
      <w:r>
        <w:rPr>
          <w:sz w:val="22"/>
          <w:lang w:eastAsia="ko-KR"/>
        </w:rPr>
        <w:t>4</w:t>
      </w:r>
      <w:r w:rsidR="008C750D">
        <w:rPr>
          <w:sz w:val="22"/>
          <w:lang w:eastAsia="ko-KR"/>
        </w:rPr>
        <w:t xml:space="preserve">, </w:t>
      </w:r>
      <w:r>
        <w:rPr>
          <w:sz w:val="22"/>
          <w:lang w:eastAsia="ko-KR"/>
        </w:rPr>
        <w:t>TS 38.211</w:t>
      </w:r>
      <w:r w:rsidR="008C750D">
        <w:rPr>
          <w:sz w:val="22"/>
          <w:lang w:eastAsia="ko-KR"/>
        </w:rPr>
        <w:t>)</w:t>
      </w:r>
      <w:r>
        <w:rPr>
          <w:sz w:val="22"/>
          <w:lang w:eastAsia="ko-KR"/>
        </w:rPr>
        <w:t>.</w:t>
      </w:r>
    </w:p>
    <w:p w14:paraId="5FF79D5D" w14:textId="0D186A03" w:rsidR="00645617" w:rsidRDefault="00645617" w:rsidP="00B40776">
      <w:pPr>
        <w:pStyle w:val="ListParagraph"/>
        <w:numPr>
          <w:ilvl w:val="0"/>
          <w:numId w:val="13"/>
        </w:numPr>
        <w:rPr>
          <w:sz w:val="22"/>
          <w:lang w:eastAsia="ko-KR"/>
        </w:rPr>
      </w:pPr>
      <w:r>
        <w:rPr>
          <w:sz w:val="22"/>
          <w:lang w:eastAsia="ko-KR"/>
        </w:rPr>
        <w:t xml:space="preserve">Two-step RACH and four-step RACH can </w:t>
      </w:r>
      <w:r w:rsidR="00C42B55">
        <w:rPr>
          <w:sz w:val="22"/>
          <w:lang w:eastAsia="ko-KR"/>
        </w:rPr>
        <w:t xml:space="preserve">use separate ROs, or </w:t>
      </w:r>
      <w:r>
        <w:rPr>
          <w:sz w:val="22"/>
          <w:lang w:eastAsia="ko-KR"/>
        </w:rPr>
        <w:t xml:space="preserve">share the same </w:t>
      </w:r>
      <w:r w:rsidR="00C42B55">
        <w:rPr>
          <w:sz w:val="22"/>
          <w:lang w:eastAsia="ko-KR"/>
        </w:rPr>
        <w:t>RO but configured with mutually exclusive preamble sequences</w:t>
      </w:r>
      <w:r w:rsidR="00E34904">
        <w:rPr>
          <w:sz w:val="22"/>
          <w:lang w:eastAsia="ko-KR"/>
        </w:rPr>
        <w:t>.</w:t>
      </w:r>
    </w:p>
    <w:p w14:paraId="6CA7EE20" w14:textId="4F5F1861" w:rsidR="004634D4" w:rsidRDefault="004634D4" w:rsidP="00B40776">
      <w:pPr>
        <w:pStyle w:val="ListParagraph"/>
        <w:numPr>
          <w:ilvl w:val="0"/>
          <w:numId w:val="13"/>
        </w:numPr>
        <w:rPr>
          <w:sz w:val="22"/>
          <w:lang w:eastAsia="ko-KR"/>
        </w:rPr>
      </w:pPr>
      <w:r>
        <w:rPr>
          <w:sz w:val="22"/>
          <w:lang w:eastAsia="ko-KR"/>
        </w:rPr>
        <w:t xml:space="preserve">When new ROs are configured for msgA preamble, the RO distribution in time for </w:t>
      </w:r>
      <w:r w:rsidR="00E1253B">
        <w:rPr>
          <w:sz w:val="22"/>
          <w:lang w:eastAsia="ko-KR"/>
        </w:rPr>
        <w:t>two</w:t>
      </w:r>
      <w:r>
        <w:rPr>
          <w:sz w:val="22"/>
          <w:lang w:eastAsia="ko-KR"/>
        </w:rPr>
        <w:t xml:space="preserve">-step RACH and </w:t>
      </w:r>
      <w:r w:rsidR="00E1253B">
        <w:rPr>
          <w:sz w:val="22"/>
          <w:lang w:eastAsia="ko-KR"/>
        </w:rPr>
        <w:t>four</w:t>
      </w:r>
      <w:r>
        <w:rPr>
          <w:sz w:val="22"/>
          <w:lang w:eastAsia="ko-KR"/>
        </w:rPr>
        <w:t xml:space="preserve">-step RACH should be </w:t>
      </w:r>
      <w:r w:rsidR="0000308D">
        <w:rPr>
          <w:sz w:val="22"/>
          <w:lang w:eastAsia="ko-KR"/>
        </w:rPr>
        <w:t>able to associate with different SSB beams.</w:t>
      </w:r>
    </w:p>
    <w:p w14:paraId="1CA6E03D" w14:textId="4DE2B132" w:rsidR="00E34904" w:rsidRDefault="00F3170F" w:rsidP="00B40776">
      <w:pPr>
        <w:pStyle w:val="ListParagraph"/>
        <w:numPr>
          <w:ilvl w:val="0"/>
          <w:numId w:val="13"/>
        </w:numPr>
        <w:rPr>
          <w:sz w:val="22"/>
          <w:lang w:eastAsia="ko-KR"/>
        </w:rPr>
      </w:pPr>
      <w:r>
        <w:rPr>
          <w:sz w:val="22"/>
          <w:lang w:eastAsia="ko-KR"/>
        </w:rPr>
        <w:t xml:space="preserve">Two-step RACH </w:t>
      </w:r>
      <w:r w:rsidR="00E34904">
        <w:rPr>
          <w:sz w:val="22"/>
          <w:lang w:eastAsia="ko-KR"/>
        </w:rPr>
        <w:t xml:space="preserve">and </w:t>
      </w:r>
      <w:r>
        <w:rPr>
          <w:sz w:val="22"/>
          <w:lang w:eastAsia="ko-KR"/>
        </w:rPr>
        <w:t>four-step RACH</w:t>
      </w:r>
      <w:r w:rsidR="00E34904">
        <w:rPr>
          <w:sz w:val="22"/>
          <w:lang w:eastAsia="ko-KR"/>
        </w:rPr>
        <w:t xml:space="preserve"> can be configured with different preamble formats,</w:t>
      </w:r>
      <w:r w:rsidR="00A71AC6">
        <w:rPr>
          <w:sz w:val="22"/>
          <w:lang w:eastAsia="ko-KR"/>
        </w:rPr>
        <w:t xml:space="preserve"> </w:t>
      </w:r>
      <w:r w:rsidR="00E34904">
        <w:rPr>
          <w:sz w:val="22"/>
          <w:lang w:eastAsia="ko-KR"/>
        </w:rPr>
        <w:t xml:space="preserve">different </w:t>
      </w:r>
      <w:r w:rsidR="00F114EC">
        <w:rPr>
          <w:sz w:val="22"/>
          <w:lang w:eastAsia="ko-KR"/>
        </w:rPr>
        <w:t>time/frequency occasions</w:t>
      </w:r>
      <w:r w:rsidR="00A71AC6">
        <w:rPr>
          <w:sz w:val="22"/>
          <w:lang w:eastAsia="ko-KR"/>
        </w:rPr>
        <w:t xml:space="preserve"> and different SSB-to-RO association patterns.</w:t>
      </w:r>
    </w:p>
    <w:p w14:paraId="197195CE" w14:textId="77777777" w:rsidR="00547DF5" w:rsidRDefault="00547DF5" w:rsidP="004634D4">
      <w:pPr>
        <w:pStyle w:val="ListParagraph"/>
        <w:rPr>
          <w:sz w:val="22"/>
          <w:lang w:eastAsia="ko-KR"/>
        </w:rPr>
      </w:pPr>
    </w:p>
    <w:p w14:paraId="62EA11D8" w14:textId="187FCD6C" w:rsidR="00C42B55" w:rsidRPr="00C42B55" w:rsidRDefault="00C053E3" w:rsidP="00C42B55">
      <w:pPr>
        <w:rPr>
          <w:sz w:val="22"/>
          <w:lang w:eastAsia="ko-KR"/>
        </w:rPr>
      </w:pPr>
      <w:r>
        <w:rPr>
          <w:b/>
          <w:i/>
          <w:sz w:val="22"/>
          <w:szCs w:val="22"/>
          <w:u w:val="single"/>
        </w:rPr>
        <w:t xml:space="preserve">Configurable </w:t>
      </w:r>
      <w:r w:rsidR="00A06B09" w:rsidRPr="00AB75DC">
        <w:rPr>
          <w:b/>
          <w:i/>
          <w:sz w:val="22"/>
          <w:szCs w:val="22"/>
          <w:u w:val="single"/>
        </w:rPr>
        <w:t xml:space="preserve">Time Gap Before </w:t>
      </w:r>
      <w:r w:rsidR="00580B7E" w:rsidRPr="00AB75DC">
        <w:rPr>
          <w:b/>
          <w:i/>
          <w:sz w:val="22"/>
          <w:szCs w:val="22"/>
          <w:u w:val="single"/>
        </w:rPr>
        <w:t xml:space="preserve">msgA Preamble </w:t>
      </w:r>
      <w:r w:rsidR="008A3BB5" w:rsidRPr="00AB75DC">
        <w:rPr>
          <w:b/>
          <w:i/>
          <w:sz w:val="22"/>
          <w:szCs w:val="22"/>
          <w:u w:val="single"/>
        </w:rPr>
        <w:t>Transmission</w:t>
      </w:r>
    </w:p>
    <w:p w14:paraId="6EC41734" w14:textId="6B8B4E6A" w:rsidR="003D36D1" w:rsidRPr="003D36D1" w:rsidRDefault="003D36D1" w:rsidP="00A47C18">
      <w:pPr>
        <w:pStyle w:val="ListParagraph"/>
        <w:numPr>
          <w:ilvl w:val="0"/>
          <w:numId w:val="13"/>
        </w:numPr>
        <w:rPr>
          <w:sz w:val="22"/>
          <w:lang w:eastAsia="ko-KR"/>
        </w:rPr>
      </w:pPr>
      <w:r w:rsidRPr="003D36D1">
        <w:rPr>
          <w:sz w:val="22"/>
          <w:lang w:eastAsia="ko-KR"/>
        </w:rPr>
        <w:t>In FDD</w:t>
      </w:r>
      <w:r>
        <w:rPr>
          <w:sz w:val="22"/>
          <w:lang w:eastAsia="ko-KR"/>
        </w:rPr>
        <w:t xml:space="preserve"> or TDD, a configurable transmission gap </w:t>
      </w:r>
      <m:oMath>
        <m:sSub>
          <m:sSubPr>
            <m:ctrlPr>
              <w:rPr>
                <w:rFonts w:ascii="Cambria Math" w:hAnsi="Cambria Math"/>
                <w:i/>
                <w:sz w:val="22"/>
                <w:lang w:eastAsia="ko-KR"/>
              </w:rPr>
            </m:ctrlPr>
          </m:sSubPr>
          <m:e>
            <m:r>
              <w:rPr>
                <w:rFonts w:ascii="Cambria Math" w:hAnsi="Cambria Math"/>
                <w:sz w:val="22"/>
                <w:lang w:eastAsia="ko-KR"/>
              </w:rPr>
              <m:t>T</m:t>
            </m:r>
          </m:e>
          <m:sub>
            <m:r>
              <w:rPr>
                <w:rFonts w:ascii="Cambria Math" w:hAnsi="Cambria Math"/>
                <w:sz w:val="22"/>
                <w:lang w:eastAsia="ko-KR"/>
              </w:rPr>
              <m:t>gap, 1</m:t>
            </m:r>
          </m:sub>
        </m:sSub>
      </m:oMath>
      <w:r>
        <w:rPr>
          <w:sz w:val="22"/>
          <w:lang w:eastAsia="ko-KR"/>
        </w:rPr>
        <w:t xml:space="preserve"> needs to be considered before msgA preamble transmission, if msgA </w:t>
      </w:r>
      <w:r w:rsidR="00843DE5">
        <w:rPr>
          <w:sz w:val="22"/>
          <w:lang w:eastAsia="ko-KR"/>
        </w:rPr>
        <w:t>is transmitted after another UL symbol</w:t>
      </w:r>
      <w:r w:rsidR="00FA6E4E">
        <w:rPr>
          <w:sz w:val="22"/>
          <w:lang w:eastAsia="ko-KR"/>
        </w:rPr>
        <w:t xml:space="preserve"> (from the same UE)</w:t>
      </w:r>
      <w:r w:rsidR="00843DE5">
        <w:rPr>
          <w:sz w:val="22"/>
          <w:lang w:eastAsia="ko-KR"/>
        </w:rPr>
        <w:t xml:space="preserve"> and the UL symbol is using a SCS different from msgA preamble</w:t>
      </w:r>
      <w:r>
        <w:rPr>
          <w:sz w:val="22"/>
          <w:lang w:eastAsia="ko-KR"/>
        </w:rPr>
        <w:t>.</w:t>
      </w:r>
    </w:p>
    <w:p w14:paraId="7AFFD0BD" w14:textId="3AB9A24B" w:rsidR="00095EC6" w:rsidRPr="00133312" w:rsidRDefault="009368CF" w:rsidP="00133312">
      <w:pPr>
        <w:pStyle w:val="ListParagraph"/>
        <w:numPr>
          <w:ilvl w:val="0"/>
          <w:numId w:val="13"/>
        </w:numPr>
        <w:spacing w:after="240"/>
        <w:rPr>
          <w:lang w:eastAsia="ko-KR"/>
        </w:rPr>
      </w:pPr>
      <w:r>
        <w:rPr>
          <w:sz w:val="22"/>
          <w:lang w:eastAsia="ko-KR"/>
        </w:rPr>
        <w:t xml:space="preserve">In TDD, </w:t>
      </w:r>
      <w:r w:rsidR="00FA6E4E">
        <w:rPr>
          <w:sz w:val="22"/>
          <w:lang w:eastAsia="ko-KR"/>
        </w:rPr>
        <w:t xml:space="preserve">if </w:t>
      </w:r>
      <w:r w:rsidR="00A47C18">
        <w:rPr>
          <w:sz w:val="22"/>
          <w:lang w:eastAsia="ko-KR"/>
        </w:rPr>
        <w:t>msgA</w:t>
      </w:r>
      <w:r w:rsidR="00095EC6" w:rsidRPr="00A47C18">
        <w:rPr>
          <w:sz w:val="22"/>
          <w:lang w:eastAsia="ko-KR"/>
        </w:rPr>
        <w:t xml:space="preserve"> preamble transmission starts</w:t>
      </w:r>
      <w:r w:rsidR="00FA6E4E">
        <w:rPr>
          <w:sz w:val="22"/>
          <w:lang w:eastAsia="ko-KR"/>
        </w:rPr>
        <w:t xml:space="preserve"> after SSB or any other DL transmission, a transmission gap</w:t>
      </w:r>
      <w:r w:rsidR="00095EC6" w:rsidRPr="00A47C18">
        <w:rPr>
          <w:sz w:val="22"/>
          <w:lang w:eastAsia="ko-KR"/>
        </w:rPr>
        <w:t xml:space="preserve"> </w:t>
      </w:r>
      <w:r w:rsidR="00A47C18">
        <w:rPr>
          <w:sz w:val="22"/>
          <w:lang w:eastAsia="ko-KR"/>
        </w:rPr>
        <w:t xml:space="preserve"> </w:t>
      </w:r>
      <m:oMath>
        <m:sSub>
          <m:sSubPr>
            <m:ctrlPr>
              <w:rPr>
                <w:rFonts w:ascii="Cambria Math" w:hAnsi="Cambria Math"/>
                <w:i/>
                <w:sz w:val="22"/>
                <w:lang w:eastAsia="ko-KR"/>
              </w:rPr>
            </m:ctrlPr>
          </m:sSubPr>
          <m:e>
            <m:r>
              <w:rPr>
                <w:rFonts w:ascii="Cambria Math" w:hAnsi="Cambria Math"/>
                <w:sz w:val="22"/>
                <w:lang w:eastAsia="ko-KR"/>
              </w:rPr>
              <m:t>T</m:t>
            </m:r>
          </m:e>
          <m:sub>
            <m:r>
              <w:rPr>
                <w:rFonts w:ascii="Cambria Math" w:hAnsi="Cambria Math"/>
                <w:sz w:val="22"/>
                <w:lang w:eastAsia="ko-KR"/>
              </w:rPr>
              <m:t>gap, 1</m:t>
            </m:r>
          </m:sub>
        </m:sSub>
      </m:oMath>
      <w:r w:rsidR="004072D8">
        <w:rPr>
          <w:sz w:val="22"/>
          <w:lang w:eastAsia="ko-KR"/>
        </w:rPr>
        <w:t xml:space="preserve"> </w:t>
      </w:r>
      <w:r w:rsidR="00FA6E4E">
        <w:rPr>
          <w:sz w:val="22"/>
          <w:lang w:eastAsia="ko-KR"/>
        </w:rPr>
        <w:t xml:space="preserve">is needed </w:t>
      </w:r>
      <w:r w:rsidR="00A47C18">
        <w:rPr>
          <w:sz w:val="22"/>
          <w:lang w:eastAsia="ko-KR"/>
        </w:rPr>
        <w:t>a</w:t>
      </w:r>
      <w:r w:rsidR="004072D8">
        <w:rPr>
          <w:sz w:val="22"/>
          <w:lang w:eastAsia="ko-KR"/>
        </w:rPr>
        <w:t xml:space="preserve">fter </w:t>
      </w:r>
      <w:r w:rsidR="00FA6E4E">
        <w:rPr>
          <w:sz w:val="22"/>
          <w:lang w:eastAsia="ko-KR"/>
        </w:rPr>
        <w:t>the</w:t>
      </w:r>
      <w:r w:rsidR="00A47C18">
        <w:rPr>
          <w:sz w:val="22"/>
          <w:lang w:eastAsia="ko-KR"/>
        </w:rPr>
        <w:t xml:space="preserve"> last DL reception symbol.</w:t>
      </w:r>
      <w:r w:rsidR="00A943E0">
        <w:rPr>
          <w:sz w:val="22"/>
          <w:lang w:eastAsia="ko-KR"/>
        </w:rPr>
        <w:t xml:space="preserve"> The </w:t>
      </w:r>
      <w:r w:rsidR="00D72A85">
        <w:rPr>
          <w:sz w:val="22"/>
          <w:lang w:eastAsia="ko-KR"/>
        </w:rPr>
        <w:t>time duration</w:t>
      </w:r>
      <w:r w:rsidR="00A943E0">
        <w:rPr>
          <w:sz w:val="22"/>
          <w:lang w:eastAsia="ko-KR"/>
        </w:rPr>
        <w:t xml:space="preserve"> of </w:t>
      </w:r>
      <m:oMath>
        <m:sSub>
          <m:sSubPr>
            <m:ctrlPr>
              <w:rPr>
                <w:rFonts w:ascii="Cambria Math" w:hAnsi="Cambria Math"/>
                <w:i/>
                <w:sz w:val="22"/>
                <w:lang w:eastAsia="ko-KR"/>
              </w:rPr>
            </m:ctrlPr>
          </m:sSubPr>
          <m:e>
            <m:r>
              <w:rPr>
                <w:rFonts w:ascii="Cambria Math" w:hAnsi="Cambria Math"/>
                <w:sz w:val="22"/>
                <w:lang w:eastAsia="ko-KR"/>
              </w:rPr>
              <m:t>T</m:t>
            </m:r>
          </m:e>
          <m:sub>
            <m:r>
              <w:rPr>
                <w:rFonts w:ascii="Cambria Math" w:hAnsi="Cambria Math"/>
                <w:sz w:val="22"/>
                <w:lang w:eastAsia="ko-KR"/>
              </w:rPr>
              <m:t>gap, 1</m:t>
            </m:r>
          </m:sub>
        </m:sSub>
      </m:oMath>
      <w:r w:rsidR="00A943E0">
        <w:rPr>
          <w:sz w:val="22"/>
          <w:lang w:eastAsia="ko-KR"/>
        </w:rPr>
        <w:t xml:space="preserve"> depends on the preamble format, the numerology of PUSCH in </w:t>
      </w:r>
      <w:r>
        <w:rPr>
          <w:sz w:val="22"/>
          <w:lang w:eastAsia="ko-KR"/>
        </w:rPr>
        <w:t>initial/</w:t>
      </w:r>
      <w:r w:rsidR="00A943E0">
        <w:rPr>
          <w:sz w:val="22"/>
          <w:lang w:eastAsia="ko-KR"/>
        </w:rPr>
        <w:t xml:space="preserve">active UL BWP, the </w:t>
      </w:r>
      <w:r w:rsidR="00FB67BE">
        <w:rPr>
          <w:sz w:val="22"/>
          <w:lang w:eastAsia="ko-KR"/>
        </w:rPr>
        <w:t>frequency band</w:t>
      </w:r>
      <w:r w:rsidR="00A943E0">
        <w:rPr>
          <w:sz w:val="22"/>
          <w:lang w:eastAsia="ko-KR"/>
        </w:rPr>
        <w:t xml:space="preserve"> and </w:t>
      </w:r>
      <w:r>
        <w:rPr>
          <w:sz w:val="22"/>
          <w:lang w:eastAsia="ko-KR"/>
        </w:rPr>
        <w:t xml:space="preserve">the </w:t>
      </w:r>
      <w:r w:rsidR="00A943E0">
        <w:rPr>
          <w:sz w:val="22"/>
          <w:lang w:eastAsia="ko-KR"/>
        </w:rPr>
        <w:t>processing capability</w:t>
      </w:r>
      <w:r>
        <w:rPr>
          <w:sz w:val="22"/>
          <w:lang w:eastAsia="ko-KR"/>
        </w:rPr>
        <w:t xml:space="preserve"> of UE</w:t>
      </w:r>
      <w:r w:rsidR="00A943E0">
        <w:rPr>
          <w:sz w:val="22"/>
          <w:lang w:eastAsia="ko-KR"/>
        </w:rPr>
        <w:t>.</w:t>
      </w:r>
    </w:p>
    <w:p w14:paraId="7E93E2D8" w14:textId="77777777" w:rsidR="00133312" w:rsidRPr="00133312" w:rsidRDefault="00133312" w:rsidP="00133312">
      <w:pPr>
        <w:pStyle w:val="ListParagraph"/>
        <w:spacing w:after="240"/>
        <w:rPr>
          <w:sz w:val="14"/>
          <w:lang w:eastAsia="ko-KR"/>
        </w:rPr>
      </w:pPr>
    </w:p>
    <w:p w14:paraId="2DD31246" w14:textId="35994951" w:rsidR="00A47C18" w:rsidRDefault="00A47C18" w:rsidP="00133312">
      <w:pPr>
        <w:pStyle w:val="ListParagraph"/>
        <w:numPr>
          <w:ilvl w:val="1"/>
          <w:numId w:val="13"/>
        </w:numPr>
        <w:spacing w:before="240"/>
        <w:rPr>
          <w:sz w:val="22"/>
          <w:lang w:eastAsia="ko-KR"/>
        </w:rPr>
      </w:pPr>
      <w:r w:rsidRPr="00A943E0">
        <w:rPr>
          <w:sz w:val="22"/>
          <w:lang w:eastAsia="ko-KR"/>
        </w:rPr>
        <w:t xml:space="preserve">For </w:t>
      </w:r>
      <w:r w:rsidRPr="00133312">
        <w:rPr>
          <w:b/>
          <w:sz w:val="22"/>
          <w:lang w:eastAsia="ko-KR"/>
        </w:rPr>
        <w:t>initial transmission of msgA</w:t>
      </w:r>
      <w:r w:rsidRPr="00A943E0">
        <w:rPr>
          <w:sz w:val="22"/>
          <w:lang w:eastAsia="ko-KR"/>
        </w:rPr>
        <w:t xml:space="preserve">, </w:t>
      </w:r>
      <m:oMath>
        <m:sSub>
          <m:sSubPr>
            <m:ctrlPr>
              <w:rPr>
                <w:rFonts w:ascii="Cambria Math" w:hAnsi="Cambria Math"/>
                <w:i/>
                <w:sz w:val="22"/>
                <w:lang w:eastAsia="ko-KR"/>
              </w:rPr>
            </m:ctrlPr>
          </m:sSubPr>
          <m:e>
            <m:r>
              <w:rPr>
                <w:rFonts w:ascii="Cambria Math" w:hAnsi="Cambria Math"/>
                <w:sz w:val="22"/>
                <w:lang w:eastAsia="ko-KR"/>
              </w:rPr>
              <m:t>T</m:t>
            </m:r>
          </m:e>
          <m:sub>
            <m:r>
              <w:rPr>
                <w:rFonts w:ascii="Cambria Math" w:hAnsi="Cambria Math"/>
                <w:sz w:val="22"/>
                <w:lang w:eastAsia="ko-KR"/>
              </w:rPr>
              <m:t>gap,1</m:t>
            </m:r>
          </m:sub>
        </m:sSub>
        <m:r>
          <w:rPr>
            <w:rFonts w:ascii="Cambria Math" w:hAnsi="Cambria Math"/>
            <w:sz w:val="22"/>
            <w:lang w:eastAsia="ko-KR"/>
          </w:rPr>
          <m:t>≥</m:t>
        </m:r>
        <m:sSub>
          <m:sSubPr>
            <m:ctrlPr>
              <w:rPr>
                <w:rFonts w:ascii="Cambria Math" w:hAnsi="Cambria Math"/>
                <w:i/>
                <w:sz w:val="22"/>
                <w:lang w:eastAsia="ko-KR"/>
              </w:rPr>
            </m:ctrlPr>
          </m:sSubPr>
          <m:e>
            <m:r>
              <w:rPr>
                <w:rFonts w:ascii="Cambria Math" w:hAnsi="Cambria Math"/>
                <w:sz w:val="22"/>
                <w:lang w:eastAsia="ko-KR"/>
              </w:rPr>
              <m:t>N</m:t>
            </m:r>
          </m:e>
          <m:sub>
            <m:r>
              <w:rPr>
                <w:rFonts w:ascii="Cambria Math" w:hAnsi="Cambria Math"/>
                <w:sz w:val="22"/>
                <w:lang w:eastAsia="ko-KR"/>
              </w:rPr>
              <m:t>gap</m:t>
            </m:r>
          </m:sub>
        </m:sSub>
      </m:oMath>
      <w:r w:rsidR="00A943E0">
        <w:rPr>
          <w:sz w:val="22"/>
          <w:lang w:eastAsia="ko-KR"/>
        </w:rPr>
        <w:t xml:space="preserve"> symbols, wherein the symbol numerology is based on the </w:t>
      </w:r>
      <w:r w:rsidR="00FA6E4E">
        <w:rPr>
          <w:sz w:val="22"/>
          <w:lang w:eastAsia="ko-KR"/>
        </w:rPr>
        <w:t xml:space="preserve">PUSCH </w:t>
      </w:r>
      <w:r w:rsidR="00A943E0">
        <w:rPr>
          <w:sz w:val="22"/>
          <w:lang w:eastAsia="ko-KR"/>
        </w:rPr>
        <w:t xml:space="preserve">SCS configuration in </w:t>
      </w:r>
      <w:r w:rsidR="00FA6E4E">
        <w:rPr>
          <w:sz w:val="22"/>
          <w:lang w:eastAsia="ko-KR"/>
        </w:rPr>
        <w:t>initial/</w:t>
      </w:r>
      <w:r w:rsidR="00A943E0">
        <w:rPr>
          <w:sz w:val="22"/>
          <w:lang w:eastAsia="ko-KR"/>
        </w:rPr>
        <w:t xml:space="preserve">active UL BWP. </w:t>
      </w:r>
      <w:r w:rsidR="00FA6E4E">
        <w:rPr>
          <w:sz w:val="22"/>
          <w:lang w:eastAsia="ko-KR"/>
        </w:rPr>
        <w:t xml:space="preserve">The values of </w:t>
      </w:r>
      <m:oMath>
        <m:sSub>
          <m:sSubPr>
            <m:ctrlPr>
              <w:rPr>
                <w:rFonts w:ascii="Cambria Math" w:hAnsi="Cambria Math"/>
                <w:i/>
                <w:sz w:val="22"/>
              </w:rPr>
            </m:ctrlPr>
          </m:sSubPr>
          <m:e>
            <m:r>
              <w:rPr>
                <w:rFonts w:ascii="Cambria Math"/>
                <w:sz w:val="22"/>
              </w:rPr>
              <m:t>N</m:t>
            </m:r>
          </m:e>
          <m:sub>
            <m:r>
              <m:rPr>
                <m:nor/>
              </m:rPr>
              <w:rPr>
                <w:rFonts w:ascii="Cambria Math"/>
                <w:sz w:val="22"/>
              </w:rPr>
              <m:t>gap</m:t>
            </m:r>
            <m:ctrlPr>
              <w:rPr>
                <w:rFonts w:ascii="Cambria Math" w:hAnsi="Cambria Math"/>
                <w:sz w:val="22"/>
              </w:rPr>
            </m:ctrlPr>
          </m:sub>
        </m:sSub>
      </m:oMath>
      <w:r w:rsidR="00FA6E4E" w:rsidRPr="009C38CA">
        <w:rPr>
          <w:sz w:val="22"/>
        </w:rPr>
        <w:t xml:space="preserve"> </w:t>
      </w:r>
      <w:r w:rsidR="00FA6E4E">
        <w:rPr>
          <w:sz w:val="22"/>
        </w:rPr>
        <w:t xml:space="preserve">have been specified in </w:t>
      </w:r>
      <w:r w:rsidR="00A943E0" w:rsidRPr="00A943E0">
        <w:rPr>
          <w:sz w:val="22"/>
          <w:lang w:eastAsia="ko-KR"/>
        </w:rPr>
        <w:t>TS 38.213 Clause 8.1,</w:t>
      </w:r>
      <w:r w:rsidR="009C38CA">
        <w:rPr>
          <w:sz w:val="22"/>
          <w:lang w:eastAsia="ko-KR"/>
        </w:rPr>
        <w:t xml:space="preserve"> </w:t>
      </w:r>
      <w:r w:rsidR="006C7540">
        <w:rPr>
          <w:sz w:val="22"/>
          <w:lang w:eastAsia="ko-KR"/>
        </w:rPr>
        <w:t xml:space="preserve">and </w:t>
      </w:r>
      <w:r w:rsidR="009C38CA">
        <w:rPr>
          <w:sz w:val="22"/>
        </w:rPr>
        <w:t>are shown in Table 2</w:t>
      </w:r>
      <w:r w:rsidR="006C7540">
        <w:rPr>
          <w:sz w:val="22"/>
        </w:rPr>
        <w:t xml:space="preserve"> as well</w:t>
      </w:r>
      <w:r w:rsidR="009C38CA">
        <w:rPr>
          <w:sz w:val="22"/>
        </w:rPr>
        <w:t>.</w:t>
      </w:r>
    </w:p>
    <w:p w14:paraId="549E894F" w14:textId="77777777" w:rsidR="00133312" w:rsidRPr="00133312" w:rsidRDefault="00133312" w:rsidP="00133312">
      <w:pPr>
        <w:pStyle w:val="ListParagraph"/>
        <w:spacing w:before="240"/>
        <w:ind w:left="1440"/>
        <w:rPr>
          <w:sz w:val="8"/>
          <w:lang w:eastAsia="ko-KR"/>
        </w:rPr>
      </w:pPr>
    </w:p>
    <w:p w14:paraId="311E668D" w14:textId="01D5A370" w:rsidR="00284079" w:rsidRDefault="00284079" w:rsidP="00284079">
      <w:pPr>
        <w:pStyle w:val="ListParagraph"/>
        <w:numPr>
          <w:ilvl w:val="1"/>
          <w:numId w:val="13"/>
        </w:numPr>
        <w:rPr>
          <w:sz w:val="22"/>
          <w:szCs w:val="22"/>
          <w:lang w:eastAsia="ko-KR"/>
        </w:rPr>
      </w:pPr>
      <w:r w:rsidRPr="00470EE4">
        <w:rPr>
          <w:sz w:val="22"/>
          <w:szCs w:val="22"/>
        </w:rPr>
        <w:t>For</w:t>
      </w:r>
      <w:r w:rsidR="001F6DBE">
        <w:rPr>
          <w:sz w:val="22"/>
          <w:szCs w:val="22"/>
        </w:rPr>
        <w:t xml:space="preserve"> </w:t>
      </w:r>
      <w:r w:rsidRPr="00133312">
        <w:rPr>
          <w:b/>
          <w:sz w:val="22"/>
          <w:szCs w:val="22"/>
        </w:rPr>
        <w:t>retransmission of msgA</w:t>
      </w:r>
      <w:r w:rsidRPr="00470EE4">
        <w:rPr>
          <w:sz w:val="22"/>
          <w:szCs w:val="22"/>
        </w:rPr>
        <w:t>,</w:t>
      </w:r>
      <w:r w:rsidR="001F6DBE">
        <w:rPr>
          <w:sz w:val="22"/>
          <w:szCs w:val="22"/>
        </w:rPr>
        <w:t xml:space="preserve"> msgB needs to be processed before preamble/payload retransmission. Therefor, </w:t>
      </w:r>
      <m:oMath>
        <m:sSub>
          <m:sSubPr>
            <m:ctrlPr>
              <w:rPr>
                <w:rFonts w:ascii="Cambria Math" w:eastAsia="Times New Roman" w:hAnsi="Cambria Math"/>
                <w:i/>
                <w:sz w:val="22"/>
                <w:szCs w:val="22"/>
              </w:rPr>
            </m:ctrlPr>
          </m:sSubPr>
          <m:e>
            <m:sSub>
              <m:sSubPr>
                <m:ctrlPr>
                  <w:rPr>
                    <w:rFonts w:ascii="Cambria Math" w:eastAsia="Times New Roman" w:hAnsi="Cambria Math"/>
                    <w:i/>
                    <w:sz w:val="22"/>
                    <w:szCs w:val="22"/>
                  </w:rPr>
                </m:ctrlPr>
              </m:sSubPr>
              <m:e>
                <m:r>
                  <w:rPr>
                    <w:rFonts w:ascii="Cambria Math" w:eastAsia="Times New Roman" w:hAnsi="Cambria Math"/>
                    <w:sz w:val="22"/>
                    <w:szCs w:val="22"/>
                  </w:rPr>
                  <m:t>T</m:t>
                </m:r>
              </m:e>
              <m:sub>
                <m:r>
                  <w:rPr>
                    <w:rFonts w:ascii="Cambria Math" w:eastAsia="Times New Roman" w:hAnsi="Cambria Math"/>
                    <w:sz w:val="22"/>
                    <w:szCs w:val="22"/>
                  </w:rPr>
                  <m:t>gap,1</m:t>
                </m:r>
              </m:sub>
            </m:sSub>
            <m:r>
              <w:rPr>
                <w:rFonts w:ascii="Cambria Math" w:eastAsia="Times New Roman" w:hAnsi="Cambria Math"/>
                <w:sz w:val="22"/>
                <w:szCs w:val="22"/>
              </w:rPr>
              <m:t>≥N</m:t>
            </m:r>
          </m:e>
          <m:sub>
            <m:r>
              <m:rPr>
                <m:nor/>
              </m:rPr>
              <w:rPr>
                <w:rFonts w:eastAsia="Times New Roman"/>
                <w:sz w:val="22"/>
                <w:szCs w:val="22"/>
              </w:rPr>
              <m:t>T,2</m:t>
            </m:r>
            <m:ctrlPr>
              <w:rPr>
                <w:rFonts w:ascii="Cambria Math" w:eastAsia="Times New Roman" w:hAnsi="Cambria Math"/>
                <w:sz w:val="22"/>
                <w:szCs w:val="22"/>
              </w:rPr>
            </m:ctrlPr>
          </m:sub>
        </m:sSub>
        <m:r>
          <w:rPr>
            <w:rFonts w:ascii="Cambria Math" w:eastAsia="Times New Roman" w:hAnsi="Cambria Math"/>
            <w:sz w:val="22"/>
            <w:szCs w:val="22"/>
          </w:rPr>
          <m:t>+</m:t>
        </m:r>
        <m:sSub>
          <m:sSubPr>
            <m:ctrlPr>
              <w:rPr>
                <w:rFonts w:ascii="Cambria Math" w:eastAsia="Times New Roman" w:hAnsi="Cambria Math"/>
                <w:i/>
                <w:sz w:val="22"/>
                <w:szCs w:val="22"/>
              </w:rPr>
            </m:ctrlPr>
          </m:sSubPr>
          <m:e>
            <m:r>
              <w:rPr>
                <w:rFonts w:ascii="Cambria Math" w:eastAsia="Times New Roman" w:hAnsi="Cambria Math"/>
                <w:sz w:val="22"/>
                <w:szCs w:val="22"/>
              </w:rPr>
              <m:t>Δ</m:t>
            </m:r>
          </m:e>
          <m:sub>
            <m:r>
              <m:rPr>
                <m:nor/>
              </m:rPr>
              <w:rPr>
                <w:rFonts w:eastAsia="Times New Roman"/>
                <w:sz w:val="22"/>
                <w:szCs w:val="22"/>
              </w:rPr>
              <m:t>BWPSwitching</m:t>
            </m:r>
            <m:ctrlPr>
              <w:rPr>
                <w:rFonts w:ascii="Cambria Math" w:eastAsia="Times New Roman" w:hAnsi="Cambria Math"/>
                <w:sz w:val="22"/>
                <w:szCs w:val="22"/>
              </w:rPr>
            </m:ctrlPr>
          </m:sub>
        </m:sSub>
        <m:r>
          <w:rPr>
            <w:rFonts w:ascii="Cambria Math" w:eastAsia="Times New Roman" w:hAnsi="Cambria Math"/>
            <w:sz w:val="22"/>
            <w:szCs w:val="22"/>
          </w:rPr>
          <m:t>+</m:t>
        </m:r>
        <m:sSub>
          <m:sSubPr>
            <m:ctrlPr>
              <w:rPr>
                <w:rFonts w:ascii="Cambria Math" w:eastAsia="Times New Roman" w:hAnsi="Cambria Math"/>
                <w:i/>
                <w:sz w:val="22"/>
                <w:szCs w:val="22"/>
              </w:rPr>
            </m:ctrlPr>
          </m:sSubPr>
          <m:e>
            <m:r>
              <w:rPr>
                <w:rFonts w:ascii="Cambria Math" w:eastAsia="Times New Roman" w:hAnsi="Cambria Math"/>
                <w:sz w:val="22"/>
                <w:szCs w:val="22"/>
              </w:rPr>
              <m:t>Δ</m:t>
            </m:r>
          </m:e>
          <m:sub>
            <m:r>
              <m:rPr>
                <m:nor/>
              </m:rPr>
              <w:rPr>
                <w:rFonts w:eastAsia="Times New Roman"/>
                <w:sz w:val="22"/>
                <w:szCs w:val="22"/>
              </w:rPr>
              <m:t>Delay</m:t>
            </m:r>
            <m:ctrlPr>
              <w:rPr>
                <w:rFonts w:ascii="Cambria Math" w:eastAsia="Times New Roman" w:hAnsi="Cambria Math"/>
                <w:sz w:val="22"/>
                <w:szCs w:val="22"/>
              </w:rPr>
            </m:ctrlPr>
          </m:sub>
        </m:sSub>
      </m:oMath>
      <w:r w:rsidRPr="00470EE4">
        <w:rPr>
          <w:sz w:val="22"/>
          <w:szCs w:val="22"/>
          <w:lang w:val="en-US"/>
        </w:rPr>
        <w:t xml:space="preserve">msec, wherein </w:t>
      </w:r>
      <w:r w:rsidR="00470EE4" w:rsidRPr="00470EE4">
        <w:rPr>
          <w:rFonts w:eastAsia="Times New Roman"/>
          <w:position w:val="-12"/>
          <w:sz w:val="22"/>
        </w:rPr>
        <w:object w:dxaOrig="1335" w:dyaOrig="345" w14:anchorId="2DD6C05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7.15pt;height:17.75pt" o:ole="">
            <v:imagedata r:id="rId16" o:title=""/>
          </v:shape>
          <o:OLEObject Type="Embed" ProgID="Equation.3" ShapeID="_x0000_i1025" DrawAspect="Content" ObjectID="_1627490839" r:id="rId17"/>
        </w:object>
      </w:r>
      <w:r w:rsidR="00470EE4" w:rsidRPr="00470EE4">
        <w:rPr>
          <w:sz w:val="22"/>
        </w:rPr>
        <w:t xml:space="preserve"> if the UL BWP does not change and </w:t>
      </w:r>
      <w:r w:rsidR="00470EE4" w:rsidRPr="00470EE4">
        <w:rPr>
          <w:rFonts w:eastAsia="Times New Roman"/>
          <w:position w:val="-12"/>
          <w:sz w:val="22"/>
        </w:rPr>
        <w:object w:dxaOrig="1110" w:dyaOrig="375" w14:anchorId="229D2664">
          <v:shape id="_x0000_i1026" type="#_x0000_t75" style="width:55.9pt;height:18.8pt" o:ole="">
            <v:imagedata r:id="rId18" o:title=""/>
          </v:shape>
          <o:OLEObject Type="Embed" ProgID="Equation.3" ShapeID="_x0000_i1026" DrawAspect="Content" ObjectID="_1627490840" r:id="rId19"/>
        </w:object>
      </w:r>
      <w:r w:rsidR="00470EE4" w:rsidRPr="00470EE4">
        <w:rPr>
          <w:sz w:val="22"/>
        </w:rPr>
        <w:t xml:space="preserve"> is defined in TS 38.133</w:t>
      </w:r>
      <w:r w:rsidR="009451A4">
        <w:rPr>
          <w:sz w:val="22"/>
        </w:rPr>
        <w:t xml:space="preserve"> </w:t>
      </w:r>
      <w:r w:rsidR="00470EE4" w:rsidRPr="00470EE4">
        <w:rPr>
          <w:sz w:val="22"/>
        </w:rPr>
        <w:t>otherwise</w:t>
      </w:r>
      <w:r w:rsidR="009451A4">
        <w:rPr>
          <w:sz w:val="22"/>
        </w:rPr>
        <w:t xml:space="preserve">; </w:t>
      </w:r>
      <m:oMath>
        <m:sSub>
          <m:sSubPr>
            <m:ctrlPr>
              <w:rPr>
                <w:rFonts w:ascii="Cambria Math" w:hAnsi="Cambria Math"/>
                <w:i/>
                <w:sz w:val="22"/>
                <w:szCs w:val="22"/>
                <w:lang w:eastAsia="ko-KR"/>
              </w:rPr>
            </m:ctrlPr>
          </m:sSubPr>
          <m:e>
            <m:r>
              <w:rPr>
                <w:rFonts w:ascii="Cambria Math" w:hAnsi="Cambria Math"/>
                <w:sz w:val="22"/>
                <w:szCs w:val="22"/>
                <w:lang w:eastAsia="ko-KR"/>
              </w:rPr>
              <m:t>∆</m:t>
            </m:r>
          </m:e>
          <m:sub>
            <m:r>
              <w:rPr>
                <w:rFonts w:ascii="Cambria Math" w:hAnsi="Cambria Math"/>
                <w:sz w:val="22"/>
                <w:szCs w:val="22"/>
                <w:lang w:eastAsia="ko-KR"/>
              </w:rPr>
              <m:t>Delay</m:t>
            </m:r>
          </m:sub>
        </m:sSub>
      </m:oMath>
      <w:r w:rsidR="00133312">
        <w:rPr>
          <w:sz w:val="22"/>
          <w:szCs w:val="22"/>
          <w:lang w:eastAsia="ko-KR"/>
        </w:rPr>
        <w:t xml:space="preserve"> depends on the frequency band, namely</w:t>
      </w:r>
    </w:p>
    <w:p w14:paraId="7D8A16CA" w14:textId="77777777" w:rsidR="00133312" w:rsidRPr="00133312" w:rsidRDefault="00133312" w:rsidP="00133312">
      <w:pPr>
        <w:pStyle w:val="ListParagraph"/>
        <w:ind w:left="1440"/>
        <w:rPr>
          <w:sz w:val="10"/>
          <w:szCs w:val="22"/>
          <w:lang w:eastAsia="ko-KR"/>
        </w:rPr>
      </w:pPr>
    </w:p>
    <w:p w14:paraId="03E71A70" w14:textId="0D2C36AB" w:rsidR="00284079" w:rsidRPr="00985698" w:rsidRDefault="0082488D" w:rsidP="00133312">
      <w:pPr>
        <w:pStyle w:val="ListParagraph"/>
        <w:spacing w:before="120"/>
        <w:ind w:left="1440"/>
        <w:rPr>
          <w:sz w:val="22"/>
          <w:szCs w:val="22"/>
          <w:lang w:eastAsia="ko-KR"/>
        </w:rPr>
      </w:pPr>
      <m:oMathPara>
        <m:oMathParaPr>
          <m:jc m:val="center"/>
        </m:oMathParaPr>
        <m:oMath>
          <m:sSub>
            <m:sSubPr>
              <m:ctrlPr>
                <w:rPr>
                  <w:rFonts w:ascii="Cambria Math" w:hAnsi="Cambria Math"/>
                  <w:i/>
                  <w:sz w:val="22"/>
                  <w:szCs w:val="22"/>
                  <w:lang w:eastAsia="ko-KR"/>
                </w:rPr>
              </m:ctrlPr>
            </m:sSubPr>
            <m:e>
              <m:r>
                <w:rPr>
                  <w:rFonts w:ascii="Cambria Math" w:hAnsi="Cambria Math"/>
                  <w:sz w:val="22"/>
                  <w:szCs w:val="22"/>
                  <w:lang w:eastAsia="ko-KR"/>
                </w:rPr>
                <m:t>∆</m:t>
              </m:r>
            </m:e>
            <m:sub>
              <m:r>
                <w:rPr>
                  <w:rFonts w:ascii="Cambria Math" w:hAnsi="Cambria Math"/>
                  <w:sz w:val="22"/>
                  <w:szCs w:val="22"/>
                  <w:lang w:eastAsia="ko-KR"/>
                </w:rPr>
                <m:t>Delay</m:t>
              </m:r>
            </m:sub>
          </m:sSub>
          <m:r>
            <w:rPr>
              <w:rFonts w:ascii="Cambria Math" w:hAnsi="Cambria Math"/>
              <w:sz w:val="22"/>
              <w:szCs w:val="22"/>
              <w:lang w:eastAsia="ko-KR"/>
            </w:rPr>
            <m:t>=</m:t>
          </m:r>
          <m:d>
            <m:dPr>
              <m:begChr m:val="{"/>
              <m:endChr m:val=""/>
              <m:ctrlPr>
                <w:rPr>
                  <w:rFonts w:ascii="Cambria Math" w:hAnsi="Cambria Math"/>
                  <w:i/>
                  <w:sz w:val="22"/>
                  <w:szCs w:val="22"/>
                  <w:lang w:eastAsia="ko-KR"/>
                </w:rPr>
              </m:ctrlPr>
            </m:dPr>
            <m:e>
              <m:eqArr>
                <m:eqArrPr>
                  <m:ctrlPr>
                    <w:rPr>
                      <w:rFonts w:ascii="Cambria Math" w:hAnsi="Cambria Math"/>
                      <w:i/>
                      <w:sz w:val="22"/>
                      <w:szCs w:val="22"/>
                      <w:lang w:eastAsia="ko-KR"/>
                    </w:rPr>
                  </m:ctrlPr>
                </m:eqArrPr>
                <m:e>
                  <m:r>
                    <w:rPr>
                      <w:rFonts w:ascii="Cambria Math" w:hAnsi="Cambria Math"/>
                      <w:sz w:val="22"/>
                      <w:szCs w:val="22"/>
                      <w:lang w:eastAsia="ko-KR"/>
                    </w:rPr>
                    <m:t>0.5  msec,  FR1</m:t>
                  </m:r>
                </m:e>
                <m:e>
                  <m:r>
                    <w:rPr>
                      <w:rFonts w:ascii="Cambria Math" w:hAnsi="Cambria Math"/>
                      <w:sz w:val="22"/>
                      <w:szCs w:val="22"/>
                      <w:lang w:eastAsia="ko-KR"/>
                    </w:rPr>
                    <m:t>0.25 msec,       FR2</m:t>
                  </m:r>
                </m:e>
              </m:eqArr>
            </m:e>
          </m:d>
        </m:oMath>
      </m:oMathPara>
    </w:p>
    <w:p w14:paraId="03FED817" w14:textId="198E85BE" w:rsidR="006D1BE9" w:rsidRDefault="006D1BE9" w:rsidP="00985698">
      <w:pPr>
        <w:pStyle w:val="Caption"/>
        <w:keepNext/>
        <w:ind w:left="1420"/>
        <w:jc w:val="left"/>
        <w:rPr>
          <w:b w:val="0"/>
          <w:bCs w:val="0"/>
          <w:sz w:val="22"/>
          <w:szCs w:val="20"/>
          <w:lang w:eastAsia="ko-KR"/>
        </w:rPr>
      </w:pPr>
      <w:r w:rsidRPr="006D1BE9">
        <w:rPr>
          <w:b w:val="0"/>
          <w:bCs w:val="0"/>
          <w:sz w:val="22"/>
          <w:szCs w:val="20"/>
          <w:lang w:eastAsia="ko-KR"/>
        </w:rPr>
        <w:t xml:space="preserve">the </w:t>
      </w:r>
      <w:r>
        <w:rPr>
          <w:b w:val="0"/>
          <w:bCs w:val="0"/>
          <w:sz w:val="22"/>
          <w:szCs w:val="20"/>
          <w:lang w:eastAsia="ko-KR"/>
        </w:rPr>
        <w:t>time duration</w:t>
      </w:r>
      <w:r w:rsidRPr="006D1BE9">
        <w:rPr>
          <w:b w:val="0"/>
          <w:bCs w:val="0"/>
          <w:sz w:val="22"/>
          <w:szCs w:val="20"/>
          <w:lang w:eastAsia="ko-KR"/>
        </w:rPr>
        <w:t xml:space="preserve"> of </w:t>
      </w:r>
      <m:oMath>
        <m:sSub>
          <m:sSubPr>
            <m:ctrlPr>
              <w:rPr>
                <w:rFonts w:ascii="Cambria Math" w:hAnsi="Cambria Math"/>
                <w:b w:val="0"/>
                <w:bCs w:val="0"/>
                <w:i/>
                <w:sz w:val="22"/>
                <w:szCs w:val="20"/>
                <w:lang w:eastAsia="ko-KR"/>
              </w:rPr>
            </m:ctrlPr>
          </m:sSubPr>
          <m:e>
            <m:r>
              <m:rPr>
                <m:sty m:val="bi"/>
              </m:rPr>
              <w:rPr>
                <w:rFonts w:ascii="Cambria Math" w:hAnsi="Cambria Math"/>
                <w:sz w:val="22"/>
                <w:szCs w:val="20"/>
                <w:lang w:eastAsia="ko-KR"/>
              </w:rPr>
              <m:t>N</m:t>
            </m:r>
          </m:e>
          <m:sub>
            <m:r>
              <m:rPr>
                <m:sty m:val="bi"/>
              </m:rPr>
              <w:rPr>
                <w:rFonts w:ascii="Cambria Math" w:hAnsi="Cambria Math"/>
                <w:sz w:val="22"/>
                <w:szCs w:val="20"/>
                <w:lang w:eastAsia="ko-KR"/>
              </w:rPr>
              <m:t>T,2</m:t>
            </m:r>
          </m:sub>
        </m:sSub>
      </m:oMath>
      <w:r>
        <w:rPr>
          <w:b w:val="0"/>
          <w:bCs w:val="0"/>
          <w:sz w:val="22"/>
          <w:szCs w:val="20"/>
          <w:lang w:eastAsia="ko-KR"/>
        </w:rPr>
        <w:t xml:space="preserve"> equals </w:t>
      </w:r>
      <m:oMath>
        <m:sSub>
          <m:sSubPr>
            <m:ctrlPr>
              <w:rPr>
                <w:rFonts w:ascii="Cambria Math" w:hAnsi="Cambria Math"/>
                <w:b w:val="0"/>
                <w:bCs w:val="0"/>
                <w:i/>
                <w:sz w:val="22"/>
                <w:szCs w:val="20"/>
                <w:lang w:eastAsia="ko-KR"/>
              </w:rPr>
            </m:ctrlPr>
          </m:sSubPr>
          <m:e>
            <m:r>
              <m:rPr>
                <m:sty m:val="bi"/>
              </m:rPr>
              <w:rPr>
                <w:rFonts w:ascii="Cambria Math" w:hAnsi="Cambria Math"/>
                <w:sz w:val="22"/>
                <w:szCs w:val="20"/>
                <w:lang w:eastAsia="ko-KR"/>
              </w:rPr>
              <m:t>N</m:t>
            </m:r>
          </m:e>
          <m:sub>
            <m:r>
              <m:rPr>
                <m:sty m:val="bi"/>
              </m:rPr>
              <w:rPr>
                <w:rFonts w:ascii="Cambria Math" w:hAnsi="Cambria Math"/>
                <w:sz w:val="22"/>
                <w:szCs w:val="20"/>
                <w:lang w:eastAsia="ko-KR"/>
              </w:rPr>
              <m:t>2</m:t>
            </m:r>
          </m:sub>
        </m:sSub>
      </m:oMath>
      <w:r w:rsidR="00D85A0E">
        <w:rPr>
          <w:b w:val="0"/>
          <w:bCs w:val="0"/>
          <w:sz w:val="22"/>
          <w:szCs w:val="20"/>
          <w:lang w:eastAsia="ko-KR"/>
        </w:rPr>
        <w:t xml:space="preserve"> symbols, wherein the value of  </w:t>
      </w:r>
      <m:oMath>
        <m:sSub>
          <m:sSubPr>
            <m:ctrlPr>
              <w:rPr>
                <w:rFonts w:ascii="Cambria Math" w:hAnsi="Cambria Math"/>
                <w:b w:val="0"/>
                <w:bCs w:val="0"/>
                <w:i/>
                <w:sz w:val="22"/>
                <w:szCs w:val="20"/>
                <w:lang w:eastAsia="ko-KR"/>
              </w:rPr>
            </m:ctrlPr>
          </m:sSubPr>
          <m:e>
            <m:r>
              <m:rPr>
                <m:sty m:val="bi"/>
              </m:rPr>
              <w:rPr>
                <w:rFonts w:ascii="Cambria Math" w:hAnsi="Cambria Math"/>
                <w:sz w:val="22"/>
                <w:szCs w:val="20"/>
                <w:lang w:eastAsia="ko-KR"/>
              </w:rPr>
              <m:t>N</m:t>
            </m:r>
          </m:e>
          <m:sub>
            <m:r>
              <m:rPr>
                <m:sty m:val="bi"/>
              </m:rPr>
              <w:rPr>
                <w:rFonts w:ascii="Cambria Math" w:hAnsi="Cambria Math"/>
                <w:sz w:val="22"/>
                <w:szCs w:val="20"/>
                <w:lang w:eastAsia="ko-KR"/>
              </w:rPr>
              <m:t>2</m:t>
            </m:r>
          </m:sub>
        </m:sSub>
      </m:oMath>
      <w:r w:rsidR="00D85A0E">
        <w:rPr>
          <w:b w:val="0"/>
          <w:bCs w:val="0"/>
          <w:sz w:val="22"/>
          <w:szCs w:val="20"/>
          <w:lang w:eastAsia="ko-KR"/>
        </w:rPr>
        <w:t xml:space="preserve"> depends on the UE processing capability, and the symbol numerology</w:t>
      </w:r>
      <w:r w:rsidR="009451A4" w:rsidRPr="009451A4">
        <w:rPr>
          <w:rFonts w:eastAsia="Batang"/>
          <w:b w:val="0"/>
          <w:color w:val="000000"/>
          <w:position w:val="-8"/>
          <w:sz w:val="22"/>
        </w:rPr>
        <w:object w:dxaOrig="220" w:dyaOrig="220" w14:anchorId="686F9365">
          <v:shape id="_x0000_i1027" type="#_x0000_t75" style="width:11.3pt;height:11.3pt" o:ole="">
            <v:imagedata r:id="rId20" o:title=""/>
          </v:shape>
          <o:OLEObject Type="Embed" ProgID="Equation.3" ShapeID="_x0000_i1027" DrawAspect="Content" ObjectID="_1627490841" r:id="rId21"/>
        </w:object>
      </w:r>
      <w:r w:rsidR="00D85A0E">
        <w:rPr>
          <w:b w:val="0"/>
          <w:bCs w:val="0"/>
          <w:sz w:val="22"/>
          <w:szCs w:val="20"/>
          <w:lang w:eastAsia="ko-KR"/>
        </w:rPr>
        <w:t xml:space="preserve"> </w:t>
      </w:r>
      <w:r w:rsidR="00D73B27">
        <w:rPr>
          <w:b w:val="0"/>
          <w:bCs w:val="0"/>
          <w:sz w:val="22"/>
          <w:szCs w:val="20"/>
          <w:lang w:eastAsia="ko-KR"/>
        </w:rPr>
        <w:t>is related to the SCS configuration for PUSCH in the initial/active UL BWP.</w:t>
      </w:r>
    </w:p>
    <w:p w14:paraId="5FBA44BB" w14:textId="7EC03A57" w:rsidR="00B922F0" w:rsidRPr="002507E8" w:rsidRDefault="00FF2221" w:rsidP="00B922F0">
      <w:pPr>
        <w:pStyle w:val="Caption"/>
        <w:keepNext/>
        <w:rPr>
          <w:sz w:val="20"/>
        </w:rPr>
      </w:pPr>
      <w:r>
        <w:rPr>
          <w:sz w:val="20"/>
        </w:rPr>
        <w:t xml:space="preserve">         </w:t>
      </w:r>
      <w:r w:rsidR="00B922F0" w:rsidRPr="002507E8">
        <w:rPr>
          <w:sz w:val="20"/>
        </w:rPr>
        <w:t xml:space="preserve">Table </w:t>
      </w:r>
      <w:r w:rsidR="00B922F0" w:rsidRPr="002507E8">
        <w:rPr>
          <w:sz w:val="20"/>
        </w:rPr>
        <w:fldChar w:fldCharType="begin"/>
      </w:r>
      <w:r w:rsidR="00B922F0" w:rsidRPr="002507E8">
        <w:rPr>
          <w:sz w:val="20"/>
        </w:rPr>
        <w:instrText xml:space="preserve"> SEQ Table \* ARABIC </w:instrText>
      </w:r>
      <w:r w:rsidR="00B922F0" w:rsidRPr="002507E8">
        <w:rPr>
          <w:sz w:val="20"/>
        </w:rPr>
        <w:fldChar w:fldCharType="separate"/>
      </w:r>
      <w:r w:rsidR="00101317">
        <w:rPr>
          <w:noProof/>
          <w:sz w:val="20"/>
        </w:rPr>
        <w:t>2</w:t>
      </w:r>
      <w:r w:rsidR="00B922F0" w:rsidRPr="002507E8">
        <w:rPr>
          <w:sz w:val="20"/>
        </w:rPr>
        <w:fldChar w:fldCharType="end"/>
      </w:r>
      <w:r w:rsidR="00B922F0" w:rsidRPr="002507E8">
        <w:rPr>
          <w:sz w:val="20"/>
        </w:rPr>
        <w:t xml:space="preserve">: </w:t>
      </w:r>
      <w:r w:rsidR="004072D8" w:rsidRPr="002507E8">
        <w:rPr>
          <w:sz w:val="20"/>
        </w:rPr>
        <w:t xml:space="preserve">Minimum </w:t>
      </w:r>
      <w:r w:rsidR="00B922F0" w:rsidRPr="002507E8">
        <w:rPr>
          <w:sz w:val="20"/>
        </w:rPr>
        <w:t xml:space="preserve">TX Gap </w:t>
      </w:r>
      <w:r w:rsidR="00357A72">
        <w:rPr>
          <w:sz w:val="20"/>
        </w:rPr>
        <w:t>B</w:t>
      </w:r>
      <w:r w:rsidR="00B922F0" w:rsidRPr="002507E8">
        <w:rPr>
          <w:sz w:val="20"/>
        </w:rPr>
        <w:t>efore msgA</w:t>
      </w:r>
      <w:r w:rsidR="002D025C" w:rsidRPr="002507E8">
        <w:rPr>
          <w:sz w:val="20"/>
        </w:rPr>
        <w:t xml:space="preserve"> Preamble</w:t>
      </w:r>
      <w:r w:rsidR="00B922F0" w:rsidRPr="002507E8">
        <w:rPr>
          <w:sz w:val="20"/>
        </w:rPr>
        <w:t xml:space="preserve"> </w:t>
      </w:r>
      <w:r w:rsidR="002D025C" w:rsidRPr="002507E8">
        <w:rPr>
          <w:sz w:val="20"/>
        </w:rPr>
        <w:t>for Initial Transmission of msgA</w:t>
      </w:r>
    </w:p>
    <w:tbl>
      <w:tblPr>
        <w:tblW w:w="8558" w:type="dxa"/>
        <w:tblInd w:w="1075" w:type="dxa"/>
        <w:tblLook w:val="01E0" w:firstRow="1" w:lastRow="1" w:firstColumn="1" w:lastColumn="1" w:noHBand="0" w:noVBand="0"/>
      </w:tblPr>
      <w:tblGrid>
        <w:gridCol w:w="3150"/>
        <w:gridCol w:w="4238"/>
        <w:gridCol w:w="1170"/>
      </w:tblGrid>
      <w:tr w:rsidR="00A47C18" w:rsidRPr="00E9040D" w14:paraId="664D064A" w14:textId="77777777" w:rsidTr="008800FE">
        <w:tc>
          <w:tcPr>
            <w:tcW w:w="3150" w:type="dxa"/>
            <w:tcBorders>
              <w:top w:val="single" w:sz="4" w:space="0" w:color="auto"/>
              <w:left w:val="single" w:sz="4" w:space="0" w:color="auto"/>
              <w:bottom w:val="single" w:sz="4" w:space="0" w:color="auto"/>
              <w:right w:val="single" w:sz="4" w:space="0" w:color="auto"/>
            </w:tcBorders>
            <w:shd w:val="clear" w:color="auto" w:fill="E0E0E0"/>
          </w:tcPr>
          <w:p w14:paraId="21595A2E" w14:textId="4B87FC2E" w:rsidR="00A47C18" w:rsidRPr="002507E8" w:rsidRDefault="00A47C18" w:rsidP="00B922F0">
            <w:pPr>
              <w:pStyle w:val="TAH"/>
              <w:rPr>
                <w:sz w:val="20"/>
                <w:lang w:val="en-US"/>
              </w:rPr>
            </w:pPr>
            <w:r w:rsidRPr="002507E8">
              <w:rPr>
                <w:sz w:val="20"/>
                <w:lang w:val="en-US"/>
              </w:rPr>
              <w:t>Preamble Format</w:t>
            </w:r>
          </w:p>
        </w:tc>
        <w:tc>
          <w:tcPr>
            <w:tcW w:w="4238" w:type="dxa"/>
            <w:tcBorders>
              <w:top w:val="single" w:sz="4" w:space="0" w:color="auto"/>
              <w:left w:val="single" w:sz="4" w:space="0" w:color="auto"/>
              <w:bottom w:val="single" w:sz="4" w:space="0" w:color="auto"/>
              <w:right w:val="single" w:sz="4" w:space="0" w:color="auto"/>
            </w:tcBorders>
            <w:shd w:val="clear" w:color="auto" w:fill="E0E0E0"/>
            <w:vAlign w:val="center"/>
          </w:tcPr>
          <w:p w14:paraId="2F058926" w14:textId="41EFA352" w:rsidR="00A47C18" w:rsidRPr="002507E8" w:rsidRDefault="00A47C18" w:rsidP="00B922F0">
            <w:pPr>
              <w:pStyle w:val="TAH"/>
              <w:rPr>
                <w:sz w:val="20"/>
                <w:lang w:val="en-US"/>
              </w:rPr>
            </w:pPr>
            <w:r w:rsidRPr="002507E8">
              <w:rPr>
                <w:sz w:val="20"/>
              </w:rPr>
              <w:t>Preamble SCS</w:t>
            </w:r>
            <w:r w:rsidRPr="002507E8">
              <w:rPr>
                <w:sz w:val="20"/>
                <w:lang w:val="en-US"/>
              </w:rPr>
              <w:t xml:space="preserve"> </w:t>
            </w:r>
          </w:p>
        </w:tc>
        <w:tc>
          <w:tcPr>
            <w:tcW w:w="1170" w:type="dxa"/>
            <w:tcBorders>
              <w:top w:val="single" w:sz="4" w:space="0" w:color="auto"/>
              <w:left w:val="single" w:sz="4" w:space="0" w:color="auto"/>
              <w:bottom w:val="single" w:sz="4" w:space="0" w:color="auto"/>
              <w:right w:val="single" w:sz="4" w:space="0" w:color="auto"/>
            </w:tcBorders>
            <w:shd w:val="clear" w:color="auto" w:fill="E0E0E0"/>
            <w:vAlign w:val="center"/>
          </w:tcPr>
          <w:p w14:paraId="026B37EC" w14:textId="44B023E6" w:rsidR="00A47C18" w:rsidRPr="002507E8" w:rsidRDefault="0082488D" w:rsidP="00A47C18">
            <w:pPr>
              <w:pStyle w:val="TAH"/>
              <w:rPr>
                <w:sz w:val="20"/>
                <w:lang w:val="en-US"/>
              </w:rPr>
            </w:pPr>
            <m:oMath>
              <m:sSub>
                <m:sSubPr>
                  <m:ctrlPr>
                    <w:rPr>
                      <w:rFonts w:ascii="Cambria Math" w:hAnsi="Cambria Math"/>
                      <w:i/>
                      <w:sz w:val="20"/>
                    </w:rPr>
                  </m:ctrlPr>
                </m:sSubPr>
                <m:e>
                  <m:r>
                    <m:rPr>
                      <m:sty m:val="bi"/>
                    </m:rPr>
                    <w:rPr>
                      <w:rFonts w:ascii="Cambria Math"/>
                      <w:sz w:val="20"/>
                    </w:rPr>
                    <m:t>N</m:t>
                  </m:r>
                </m:e>
                <m:sub>
                  <m:r>
                    <m:rPr>
                      <m:nor/>
                    </m:rPr>
                    <w:rPr>
                      <w:rFonts w:ascii="Cambria Math"/>
                      <w:sz w:val="20"/>
                    </w:rPr>
                    <m:t>gap</m:t>
                  </m:r>
                  <m:ctrlPr>
                    <w:rPr>
                      <w:rFonts w:ascii="Cambria Math" w:hAnsi="Cambria Math"/>
                      <w:sz w:val="20"/>
                    </w:rPr>
                  </m:ctrlPr>
                </m:sub>
              </m:sSub>
            </m:oMath>
            <w:r w:rsidR="00A943E0" w:rsidRPr="002507E8">
              <w:rPr>
                <w:sz w:val="20"/>
                <w:lang w:val="en-US"/>
              </w:rPr>
              <w:t xml:space="preserve"> </w:t>
            </w:r>
          </w:p>
        </w:tc>
      </w:tr>
      <w:tr w:rsidR="00A47C18" w:rsidRPr="00E9040D" w14:paraId="1EA060F0" w14:textId="77777777" w:rsidTr="008800FE">
        <w:tc>
          <w:tcPr>
            <w:tcW w:w="3150" w:type="dxa"/>
            <w:tcBorders>
              <w:top w:val="single" w:sz="4" w:space="0" w:color="auto"/>
              <w:left w:val="single" w:sz="4" w:space="0" w:color="auto"/>
              <w:bottom w:val="single" w:sz="4" w:space="0" w:color="auto"/>
              <w:right w:val="single" w:sz="4" w:space="0" w:color="auto"/>
            </w:tcBorders>
          </w:tcPr>
          <w:p w14:paraId="2A5E16F1" w14:textId="4E59848D" w:rsidR="00A47C18" w:rsidRPr="002507E8" w:rsidRDefault="00A47C18" w:rsidP="00B922F0">
            <w:pPr>
              <w:pStyle w:val="TAC"/>
              <w:rPr>
                <w:sz w:val="20"/>
                <w:lang w:val="en-US"/>
              </w:rPr>
            </w:pPr>
            <w:r w:rsidRPr="002507E8">
              <w:rPr>
                <w:sz w:val="20"/>
                <w:lang w:val="en-US"/>
              </w:rPr>
              <w:t>0, 1, 2, 3</w:t>
            </w:r>
          </w:p>
        </w:tc>
        <w:tc>
          <w:tcPr>
            <w:tcW w:w="4238" w:type="dxa"/>
            <w:tcBorders>
              <w:top w:val="single" w:sz="4" w:space="0" w:color="auto"/>
              <w:left w:val="single" w:sz="4" w:space="0" w:color="auto"/>
              <w:bottom w:val="single" w:sz="4" w:space="0" w:color="auto"/>
              <w:right w:val="single" w:sz="4" w:space="0" w:color="auto"/>
            </w:tcBorders>
            <w:vAlign w:val="center"/>
          </w:tcPr>
          <w:p w14:paraId="33F72F82" w14:textId="7BE564EF" w:rsidR="00A47C18" w:rsidRPr="002507E8" w:rsidRDefault="00A47C18" w:rsidP="00B922F0">
            <w:pPr>
              <w:pStyle w:val="TAC"/>
              <w:rPr>
                <w:sz w:val="20"/>
              </w:rPr>
            </w:pPr>
            <w:r w:rsidRPr="002507E8">
              <w:rPr>
                <w:sz w:val="20"/>
              </w:rPr>
              <w:t>1.25 kHz or 5 kHz</w:t>
            </w:r>
          </w:p>
        </w:tc>
        <w:tc>
          <w:tcPr>
            <w:tcW w:w="1170" w:type="dxa"/>
            <w:tcBorders>
              <w:top w:val="single" w:sz="4" w:space="0" w:color="auto"/>
              <w:left w:val="single" w:sz="4" w:space="0" w:color="auto"/>
              <w:bottom w:val="single" w:sz="4" w:space="0" w:color="auto"/>
              <w:right w:val="single" w:sz="4" w:space="0" w:color="auto"/>
            </w:tcBorders>
            <w:vAlign w:val="center"/>
          </w:tcPr>
          <w:p w14:paraId="2CE66AEA" w14:textId="77777777" w:rsidR="00A47C18" w:rsidRPr="002507E8" w:rsidRDefault="00A47C18" w:rsidP="00B922F0">
            <w:pPr>
              <w:pStyle w:val="TAC"/>
              <w:rPr>
                <w:sz w:val="20"/>
              </w:rPr>
            </w:pPr>
            <w:r w:rsidRPr="002507E8">
              <w:rPr>
                <w:sz w:val="20"/>
              </w:rPr>
              <w:t>0</w:t>
            </w:r>
          </w:p>
        </w:tc>
      </w:tr>
      <w:tr w:rsidR="00A47C18" w:rsidRPr="00E9040D" w14:paraId="1ACE139A" w14:textId="77777777" w:rsidTr="008800FE">
        <w:tc>
          <w:tcPr>
            <w:tcW w:w="3150" w:type="dxa"/>
            <w:tcBorders>
              <w:top w:val="single" w:sz="4" w:space="0" w:color="auto"/>
              <w:left w:val="single" w:sz="4" w:space="0" w:color="auto"/>
              <w:bottom w:val="single" w:sz="4" w:space="0" w:color="auto"/>
              <w:right w:val="single" w:sz="4" w:space="0" w:color="auto"/>
            </w:tcBorders>
          </w:tcPr>
          <w:p w14:paraId="629BE6CB" w14:textId="6D2B6AA5" w:rsidR="00A47C18" w:rsidRPr="002507E8" w:rsidRDefault="00A47C18" w:rsidP="00B922F0">
            <w:pPr>
              <w:pStyle w:val="TAC"/>
              <w:rPr>
                <w:sz w:val="20"/>
                <w:lang w:val="en-US"/>
              </w:rPr>
            </w:pPr>
            <w:r w:rsidRPr="002507E8">
              <w:rPr>
                <w:sz w:val="20"/>
                <w:lang w:val="en-US"/>
              </w:rPr>
              <w:t xml:space="preserve">A1, A2, A3, </w:t>
            </w:r>
            <w:r w:rsidR="006555CB" w:rsidRPr="002507E8">
              <w:rPr>
                <w:sz w:val="20"/>
                <w:lang w:val="en-US"/>
              </w:rPr>
              <w:t>B1,B2, B3, C0, C2</w:t>
            </w:r>
          </w:p>
        </w:tc>
        <w:tc>
          <w:tcPr>
            <w:tcW w:w="4238" w:type="dxa"/>
            <w:tcBorders>
              <w:top w:val="single" w:sz="4" w:space="0" w:color="auto"/>
              <w:left w:val="single" w:sz="4" w:space="0" w:color="auto"/>
              <w:bottom w:val="single" w:sz="4" w:space="0" w:color="auto"/>
              <w:right w:val="single" w:sz="4" w:space="0" w:color="auto"/>
            </w:tcBorders>
            <w:vAlign w:val="center"/>
          </w:tcPr>
          <w:p w14:paraId="09B38712" w14:textId="76A2E79A" w:rsidR="00A47C18" w:rsidRPr="002507E8" w:rsidRDefault="00A47C18" w:rsidP="00B922F0">
            <w:pPr>
              <w:pStyle w:val="TAC"/>
              <w:rPr>
                <w:sz w:val="20"/>
              </w:rPr>
            </w:pPr>
            <w:r w:rsidRPr="002507E8">
              <w:rPr>
                <w:sz w:val="20"/>
              </w:rPr>
              <w:t>15 kHz or 30 kHz or 60 kHz or 120 kHz</w:t>
            </w:r>
          </w:p>
        </w:tc>
        <w:tc>
          <w:tcPr>
            <w:tcW w:w="1170" w:type="dxa"/>
            <w:tcBorders>
              <w:top w:val="single" w:sz="4" w:space="0" w:color="auto"/>
              <w:left w:val="single" w:sz="4" w:space="0" w:color="auto"/>
              <w:bottom w:val="single" w:sz="4" w:space="0" w:color="auto"/>
              <w:right w:val="single" w:sz="4" w:space="0" w:color="auto"/>
            </w:tcBorders>
            <w:vAlign w:val="center"/>
          </w:tcPr>
          <w:p w14:paraId="475173A3" w14:textId="77777777" w:rsidR="00A47C18" w:rsidRPr="002507E8" w:rsidRDefault="00A47C18" w:rsidP="00B922F0">
            <w:pPr>
              <w:pStyle w:val="TAC"/>
              <w:rPr>
                <w:sz w:val="20"/>
              </w:rPr>
            </w:pPr>
            <w:r w:rsidRPr="002507E8">
              <w:rPr>
                <w:sz w:val="20"/>
              </w:rPr>
              <w:t>2</w:t>
            </w:r>
          </w:p>
        </w:tc>
      </w:tr>
      <w:tr w:rsidR="00A943E0" w:rsidRPr="00E9040D" w14:paraId="6131BBC5" w14:textId="77777777" w:rsidTr="008800FE">
        <w:tc>
          <w:tcPr>
            <w:tcW w:w="3150" w:type="dxa"/>
            <w:tcBorders>
              <w:top w:val="single" w:sz="4" w:space="0" w:color="auto"/>
              <w:left w:val="single" w:sz="4" w:space="0" w:color="auto"/>
              <w:bottom w:val="single" w:sz="4" w:space="0" w:color="auto"/>
              <w:right w:val="single" w:sz="4" w:space="0" w:color="auto"/>
            </w:tcBorders>
          </w:tcPr>
          <w:p w14:paraId="5A84CCCF" w14:textId="51A42735" w:rsidR="00A943E0" w:rsidRPr="002507E8" w:rsidRDefault="00A943E0" w:rsidP="00B922F0">
            <w:pPr>
              <w:pStyle w:val="TAC"/>
              <w:rPr>
                <w:sz w:val="20"/>
                <w:lang w:val="en-US"/>
              </w:rPr>
            </w:pPr>
            <w:r w:rsidRPr="002507E8">
              <w:rPr>
                <w:sz w:val="20"/>
                <w:lang w:val="en-US"/>
              </w:rPr>
              <w:t>B4</w:t>
            </w:r>
          </w:p>
        </w:tc>
        <w:tc>
          <w:tcPr>
            <w:tcW w:w="4238" w:type="dxa"/>
            <w:tcBorders>
              <w:top w:val="single" w:sz="4" w:space="0" w:color="auto"/>
              <w:left w:val="single" w:sz="4" w:space="0" w:color="auto"/>
              <w:bottom w:val="single" w:sz="4" w:space="0" w:color="auto"/>
              <w:right w:val="single" w:sz="4" w:space="0" w:color="auto"/>
            </w:tcBorders>
            <w:vAlign w:val="center"/>
          </w:tcPr>
          <w:p w14:paraId="33B1F844" w14:textId="60C32C5F" w:rsidR="00A943E0" w:rsidRPr="002507E8" w:rsidRDefault="00A943E0" w:rsidP="00B922F0">
            <w:pPr>
              <w:pStyle w:val="TAC"/>
              <w:rPr>
                <w:sz w:val="20"/>
              </w:rPr>
            </w:pPr>
            <w:r w:rsidRPr="002507E8">
              <w:rPr>
                <w:sz w:val="20"/>
              </w:rPr>
              <w:t>15 kHz or 30 kHz or 60 kHz or 120 kHz</w:t>
            </w:r>
          </w:p>
        </w:tc>
        <w:tc>
          <w:tcPr>
            <w:tcW w:w="1170" w:type="dxa"/>
            <w:tcBorders>
              <w:top w:val="single" w:sz="4" w:space="0" w:color="auto"/>
              <w:left w:val="single" w:sz="4" w:space="0" w:color="auto"/>
              <w:bottom w:val="single" w:sz="4" w:space="0" w:color="auto"/>
              <w:right w:val="single" w:sz="4" w:space="0" w:color="auto"/>
            </w:tcBorders>
            <w:vAlign w:val="center"/>
          </w:tcPr>
          <w:p w14:paraId="4D8E2517" w14:textId="61EE2A53" w:rsidR="00A943E0" w:rsidRPr="002507E8" w:rsidRDefault="00A943E0" w:rsidP="00B922F0">
            <w:pPr>
              <w:pStyle w:val="TAC"/>
              <w:rPr>
                <w:sz w:val="20"/>
                <w:lang w:val="en-US"/>
              </w:rPr>
            </w:pPr>
            <w:r w:rsidRPr="002507E8">
              <w:rPr>
                <w:sz w:val="20"/>
                <w:lang w:val="en-US"/>
              </w:rPr>
              <w:t>0</w:t>
            </w:r>
          </w:p>
        </w:tc>
      </w:tr>
    </w:tbl>
    <w:p w14:paraId="68BEFCC5" w14:textId="11F76206" w:rsidR="00A47C18" w:rsidRDefault="00A47C18" w:rsidP="00A47C18">
      <w:pPr>
        <w:rPr>
          <w:lang w:eastAsia="ko-KR"/>
        </w:rPr>
      </w:pPr>
    </w:p>
    <w:p w14:paraId="7AF4C5AF" w14:textId="3D606BD1" w:rsidR="001C7C2B" w:rsidRPr="001C7C2B" w:rsidRDefault="00FF2221" w:rsidP="001C7C2B">
      <w:pPr>
        <w:pStyle w:val="Caption"/>
        <w:keepNext/>
        <w:rPr>
          <w:sz w:val="20"/>
        </w:rPr>
      </w:pPr>
      <w:r>
        <w:rPr>
          <w:sz w:val="20"/>
        </w:rPr>
        <w:lastRenderedPageBreak/>
        <w:t xml:space="preserve">       </w:t>
      </w:r>
      <w:r w:rsidR="001C7C2B" w:rsidRPr="001C7C2B">
        <w:rPr>
          <w:sz w:val="20"/>
        </w:rPr>
        <w:t xml:space="preserve">Table </w:t>
      </w:r>
      <w:r w:rsidR="001C7C2B" w:rsidRPr="001C7C2B">
        <w:rPr>
          <w:sz w:val="20"/>
        </w:rPr>
        <w:fldChar w:fldCharType="begin"/>
      </w:r>
      <w:r w:rsidR="001C7C2B" w:rsidRPr="001C7C2B">
        <w:rPr>
          <w:sz w:val="20"/>
        </w:rPr>
        <w:instrText xml:space="preserve"> SEQ Table \* ARABIC </w:instrText>
      </w:r>
      <w:r w:rsidR="001C7C2B" w:rsidRPr="001C7C2B">
        <w:rPr>
          <w:sz w:val="20"/>
        </w:rPr>
        <w:fldChar w:fldCharType="separate"/>
      </w:r>
      <w:r w:rsidR="00101317">
        <w:rPr>
          <w:noProof/>
          <w:sz w:val="20"/>
        </w:rPr>
        <w:t>3</w:t>
      </w:r>
      <w:r w:rsidR="001C7C2B" w:rsidRPr="001C7C2B">
        <w:rPr>
          <w:sz w:val="20"/>
        </w:rPr>
        <w:fldChar w:fldCharType="end"/>
      </w:r>
      <w:r w:rsidR="001C7C2B">
        <w:rPr>
          <w:sz w:val="20"/>
        </w:rPr>
        <w:t xml:space="preserve">: </w:t>
      </w:r>
      <m:oMath>
        <m:sSub>
          <m:sSubPr>
            <m:ctrlPr>
              <w:rPr>
                <w:rFonts w:ascii="Cambria Math" w:hAnsi="Cambria Math"/>
                <w:sz w:val="20"/>
              </w:rPr>
            </m:ctrlPr>
          </m:sSubPr>
          <m:e>
            <m:r>
              <m:rPr>
                <m:sty m:val="bi"/>
              </m:rPr>
              <w:rPr>
                <w:rFonts w:ascii="Cambria Math" w:hAnsi="Cambria Math"/>
                <w:sz w:val="20"/>
              </w:rPr>
              <m:t>N</m:t>
            </m:r>
          </m:e>
          <m:sub>
            <m:r>
              <m:rPr>
                <m:sty m:val="bi"/>
              </m:rPr>
              <w:rPr>
                <w:rFonts w:ascii="Cambria Math" w:hAnsi="Cambria Math"/>
                <w:sz w:val="20"/>
              </w:rPr>
              <m:t>T</m:t>
            </m:r>
            <m:r>
              <m:rPr>
                <m:sty m:val="b"/>
              </m:rPr>
              <w:rPr>
                <w:rFonts w:ascii="Cambria Math" w:hAnsi="Cambria Math"/>
                <w:sz w:val="20"/>
              </w:rPr>
              <m:t>,2</m:t>
            </m:r>
          </m:sub>
        </m:sSub>
      </m:oMath>
      <w:r w:rsidR="001C23C7" w:rsidRPr="00101317">
        <w:rPr>
          <w:sz w:val="20"/>
        </w:rPr>
        <w:t xml:space="preserve"> </w:t>
      </w:r>
      <w:r w:rsidR="001C7C2B" w:rsidRPr="00101317">
        <w:rPr>
          <w:sz w:val="20"/>
        </w:rPr>
        <w:t>for PUSCH Timing Capability 1</w:t>
      </w:r>
    </w:p>
    <w:tbl>
      <w:tblPr>
        <w:tblW w:w="4091" w:type="dxa"/>
        <w:tblInd w:w="30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0"/>
        <w:gridCol w:w="3101"/>
      </w:tblGrid>
      <w:tr w:rsidR="00223CA7" w:rsidRPr="0048482F" w14:paraId="6308077B" w14:textId="77777777" w:rsidTr="001F6DBE">
        <w:tc>
          <w:tcPr>
            <w:tcW w:w="990" w:type="dxa"/>
            <w:shd w:val="clear" w:color="auto" w:fill="D9D9D9" w:themeFill="background1" w:themeFillShade="D9"/>
            <w:vAlign w:val="center"/>
          </w:tcPr>
          <w:p w14:paraId="63FBEC58" w14:textId="522D72DB" w:rsidR="00223CA7" w:rsidRPr="00D85A0E" w:rsidRDefault="00223CA7" w:rsidP="00486174">
            <w:pPr>
              <w:pStyle w:val="TAC"/>
              <w:rPr>
                <w:rFonts w:eastAsia="Batang"/>
                <w:b/>
                <w:color w:val="000000"/>
                <w:sz w:val="20"/>
                <w:lang w:val="en-GB"/>
              </w:rPr>
            </w:pPr>
            <w:r w:rsidRPr="00D85A0E">
              <w:rPr>
                <w:rFonts w:eastAsia="Batang"/>
                <w:b/>
                <w:color w:val="000000"/>
                <w:position w:val="-8"/>
                <w:sz w:val="20"/>
                <w:lang w:val="en-GB"/>
              </w:rPr>
              <w:object w:dxaOrig="220" w:dyaOrig="220" w14:anchorId="28807B03">
                <v:shape id="_x0000_i1028" type="#_x0000_t75" style="width:11.3pt;height:11.3pt" o:ole="">
                  <v:imagedata r:id="rId20" o:title=""/>
                </v:shape>
                <o:OLEObject Type="Embed" ProgID="Equation.3" ShapeID="_x0000_i1028" DrawAspect="Content" ObjectID="_1627490842" r:id="rId22"/>
              </w:object>
            </w:r>
          </w:p>
        </w:tc>
        <w:tc>
          <w:tcPr>
            <w:tcW w:w="3101" w:type="dxa"/>
            <w:shd w:val="clear" w:color="auto" w:fill="D9D9D9" w:themeFill="background1" w:themeFillShade="D9"/>
            <w:vAlign w:val="center"/>
          </w:tcPr>
          <w:p w14:paraId="52A6C608" w14:textId="5D9123F9" w:rsidR="00223CA7" w:rsidRPr="00D85A0E" w:rsidRDefault="00223CA7" w:rsidP="00486174">
            <w:pPr>
              <w:pStyle w:val="TAH"/>
              <w:rPr>
                <w:rFonts w:eastAsia="Batang"/>
                <w:color w:val="000000"/>
                <w:sz w:val="20"/>
                <w:lang w:val="en-GB"/>
              </w:rPr>
            </w:pPr>
            <w:r w:rsidRPr="00D85A0E">
              <w:rPr>
                <w:rFonts w:eastAsia="Batang"/>
                <w:i/>
                <w:color w:val="000000"/>
                <w:sz w:val="20"/>
                <w:lang w:val="en-GB"/>
              </w:rPr>
              <w:t>N</w:t>
            </w:r>
            <w:r w:rsidRPr="00D85A0E">
              <w:rPr>
                <w:rFonts w:eastAsia="Batang"/>
                <w:i/>
                <w:color w:val="000000"/>
                <w:sz w:val="20"/>
                <w:vertAlign w:val="subscript"/>
                <w:lang w:val="en-GB"/>
              </w:rPr>
              <w:t>2</w:t>
            </w:r>
            <w:r w:rsidRPr="00D85A0E">
              <w:rPr>
                <w:rFonts w:eastAsia="Batang"/>
                <w:color w:val="000000"/>
                <w:sz w:val="20"/>
                <w:lang w:val="en-GB"/>
              </w:rPr>
              <w:t xml:space="preserve"> [symbols]</w:t>
            </w:r>
          </w:p>
        </w:tc>
      </w:tr>
      <w:tr w:rsidR="00223CA7" w:rsidRPr="0048482F" w14:paraId="51549BCD" w14:textId="77777777" w:rsidTr="001F6DBE">
        <w:trPr>
          <w:trHeight w:val="287"/>
        </w:trPr>
        <w:tc>
          <w:tcPr>
            <w:tcW w:w="990" w:type="dxa"/>
            <w:shd w:val="clear" w:color="auto" w:fill="auto"/>
          </w:tcPr>
          <w:p w14:paraId="4613ED13" w14:textId="648BA91A" w:rsidR="00223CA7" w:rsidRPr="001C7C2B" w:rsidRDefault="00223CA7" w:rsidP="00486174">
            <w:pPr>
              <w:pStyle w:val="TAC"/>
              <w:rPr>
                <w:rFonts w:eastAsia="Batang"/>
                <w:color w:val="000000"/>
                <w:sz w:val="20"/>
                <w:lang w:val="en-GB"/>
              </w:rPr>
            </w:pPr>
            <w:r w:rsidRPr="001C7C2B">
              <w:rPr>
                <w:rFonts w:eastAsia="Batang"/>
                <w:color w:val="000000"/>
                <w:sz w:val="20"/>
                <w:lang w:val="en-GB"/>
              </w:rPr>
              <w:t>0</w:t>
            </w:r>
          </w:p>
        </w:tc>
        <w:tc>
          <w:tcPr>
            <w:tcW w:w="3101" w:type="dxa"/>
            <w:shd w:val="clear" w:color="auto" w:fill="auto"/>
          </w:tcPr>
          <w:p w14:paraId="057AC141" w14:textId="77777777" w:rsidR="00223CA7" w:rsidRPr="001C7C2B" w:rsidRDefault="00223CA7" w:rsidP="00486174">
            <w:pPr>
              <w:pStyle w:val="TAC"/>
              <w:rPr>
                <w:rFonts w:eastAsia="Batang"/>
                <w:color w:val="000000"/>
                <w:sz w:val="20"/>
                <w:lang w:val="en-GB"/>
              </w:rPr>
            </w:pPr>
            <w:r w:rsidRPr="001C7C2B">
              <w:rPr>
                <w:rFonts w:eastAsia="Batang"/>
                <w:color w:val="000000"/>
                <w:sz w:val="20"/>
                <w:lang w:val="en-GB"/>
              </w:rPr>
              <w:t>10</w:t>
            </w:r>
          </w:p>
        </w:tc>
      </w:tr>
      <w:tr w:rsidR="00223CA7" w:rsidRPr="0048482F" w14:paraId="08584F29" w14:textId="77777777" w:rsidTr="001F6DBE">
        <w:tc>
          <w:tcPr>
            <w:tcW w:w="990" w:type="dxa"/>
            <w:shd w:val="clear" w:color="auto" w:fill="auto"/>
          </w:tcPr>
          <w:p w14:paraId="35E9E25D" w14:textId="13F073CB" w:rsidR="00223CA7" w:rsidRPr="001C7C2B" w:rsidRDefault="00223CA7" w:rsidP="00486174">
            <w:pPr>
              <w:pStyle w:val="TAC"/>
              <w:rPr>
                <w:rFonts w:eastAsia="Batang"/>
                <w:color w:val="000000"/>
                <w:sz w:val="20"/>
                <w:lang w:val="en-GB"/>
              </w:rPr>
            </w:pPr>
            <w:r w:rsidRPr="001C7C2B">
              <w:rPr>
                <w:rFonts w:eastAsia="Batang"/>
                <w:color w:val="000000"/>
                <w:sz w:val="20"/>
                <w:lang w:val="en-GB"/>
              </w:rPr>
              <w:t>1</w:t>
            </w:r>
          </w:p>
        </w:tc>
        <w:tc>
          <w:tcPr>
            <w:tcW w:w="3101" w:type="dxa"/>
            <w:shd w:val="clear" w:color="auto" w:fill="auto"/>
          </w:tcPr>
          <w:p w14:paraId="689DC9EC" w14:textId="77777777" w:rsidR="00223CA7" w:rsidRPr="001C7C2B" w:rsidRDefault="00223CA7" w:rsidP="00486174">
            <w:pPr>
              <w:pStyle w:val="TAC"/>
              <w:rPr>
                <w:rFonts w:eastAsia="Batang"/>
                <w:color w:val="000000"/>
                <w:sz w:val="20"/>
                <w:lang w:val="en-GB"/>
              </w:rPr>
            </w:pPr>
            <w:r w:rsidRPr="001C7C2B">
              <w:rPr>
                <w:rFonts w:eastAsia="Batang"/>
                <w:color w:val="000000"/>
                <w:sz w:val="20"/>
                <w:lang w:val="en-GB"/>
              </w:rPr>
              <w:t>12</w:t>
            </w:r>
          </w:p>
        </w:tc>
      </w:tr>
      <w:tr w:rsidR="00223CA7" w:rsidRPr="0048482F" w14:paraId="724FF4C1" w14:textId="77777777" w:rsidTr="001F6DBE">
        <w:trPr>
          <w:trHeight w:val="47"/>
        </w:trPr>
        <w:tc>
          <w:tcPr>
            <w:tcW w:w="990" w:type="dxa"/>
            <w:shd w:val="clear" w:color="auto" w:fill="auto"/>
          </w:tcPr>
          <w:p w14:paraId="3EE18500" w14:textId="5C6C4EF6" w:rsidR="00223CA7" w:rsidRPr="001C7C2B" w:rsidRDefault="00223CA7" w:rsidP="00486174">
            <w:pPr>
              <w:pStyle w:val="TAC"/>
              <w:rPr>
                <w:rFonts w:eastAsia="Batang"/>
                <w:color w:val="000000"/>
                <w:sz w:val="20"/>
                <w:lang w:val="en-GB"/>
              </w:rPr>
            </w:pPr>
            <w:r w:rsidRPr="001C7C2B">
              <w:rPr>
                <w:rFonts w:eastAsia="Batang"/>
                <w:color w:val="000000"/>
                <w:sz w:val="20"/>
                <w:lang w:val="en-GB"/>
              </w:rPr>
              <w:t>2</w:t>
            </w:r>
          </w:p>
        </w:tc>
        <w:tc>
          <w:tcPr>
            <w:tcW w:w="3101" w:type="dxa"/>
            <w:shd w:val="clear" w:color="auto" w:fill="auto"/>
          </w:tcPr>
          <w:p w14:paraId="6CB8382D" w14:textId="77777777" w:rsidR="00223CA7" w:rsidRPr="001C7C2B" w:rsidRDefault="00223CA7" w:rsidP="00486174">
            <w:pPr>
              <w:pStyle w:val="TAC"/>
              <w:rPr>
                <w:rFonts w:eastAsia="Batang"/>
                <w:color w:val="000000"/>
                <w:sz w:val="20"/>
                <w:lang w:val="en-GB"/>
              </w:rPr>
            </w:pPr>
            <w:r w:rsidRPr="001C7C2B">
              <w:rPr>
                <w:rFonts w:eastAsia="Batang"/>
                <w:color w:val="000000"/>
                <w:sz w:val="20"/>
                <w:lang w:val="en-GB"/>
              </w:rPr>
              <w:t>23</w:t>
            </w:r>
          </w:p>
        </w:tc>
      </w:tr>
      <w:tr w:rsidR="00223CA7" w:rsidRPr="0048482F" w14:paraId="062468C8" w14:textId="77777777" w:rsidTr="001F6DBE">
        <w:tc>
          <w:tcPr>
            <w:tcW w:w="990" w:type="dxa"/>
            <w:shd w:val="clear" w:color="auto" w:fill="auto"/>
          </w:tcPr>
          <w:p w14:paraId="006D8B3A" w14:textId="1729ADB4" w:rsidR="00223CA7" w:rsidRPr="001C7C2B" w:rsidRDefault="00223CA7" w:rsidP="00486174">
            <w:pPr>
              <w:pStyle w:val="TAC"/>
              <w:rPr>
                <w:rFonts w:eastAsia="Batang"/>
                <w:color w:val="000000"/>
                <w:sz w:val="20"/>
                <w:lang w:val="en-GB"/>
              </w:rPr>
            </w:pPr>
            <w:r w:rsidRPr="001C7C2B">
              <w:rPr>
                <w:rFonts w:eastAsia="Batang"/>
                <w:color w:val="000000"/>
                <w:sz w:val="20"/>
                <w:lang w:val="en-GB"/>
              </w:rPr>
              <w:t>3</w:t>
            </w:r>
          </w:p>
        </w:tc>
        <w:tc>
          <w:tcPr>
            <w:tcW w:w="3101" w:type="dxa"/>
            <w:shd w:val="clear" w:color="auto" w:fill="auto"/>
          </w:tcPr>
          <w:p w14:paraId="0582CDF8" w14:textId="77777777" w:rsidR="00223CA7" w:rsidRPr="001C7C2B" w:rsidRDefault="00223CA7" w:rsidP="00486174">
            <w:pPr>
              <w:pStyle w:val="TAC"/>
              <w:rPr>
                <w:rFonts w:eastAsia="Batang"/>
                <w:color w:val="000000"/>
                <w:sz w:val="20"/>
                <w:lang w:val="en-GB"/>
              </w:rPr>
            </w:pPr>
            <w:r w:rsidRPr="001C7C2B">
              <w:rPr>
                <w:rFonts w:eastAsia="Batang"/>
                <w:color w:val="000000"/>
                <w:sz w:val="20"/>
                <w:lang w:val="en-GB"/>
              </w:rPr>
              <w:t>36</w:t>
            </w:r>
          </w:p>
        </w:tc>
      </w:tr>
    </w:tbl>
    <w:p w14:paraId="5A784350" w14:textId="71224BDA" w:rsidR="00A47C18" w:rsidRDefault="00A47C18" w:rsidP="00A47C18">
      <w:pPr>
        <w:rPr>
          <w:lang w:eastAsia="ko-KR"/>
        </w:rPr>
      </w:pPr>
    </w:p>
    <w:p w14:paraId="14F8F96B" w14:textId="35EBB0B7" w:rsidR="003D6423" w:rsidRPr="001C7C2B" w:rsidRDefault="00FF2221" w:rsidP="003D6423">
      <w:pPr>
        <w:pStyle w:val="Caption"/>
        <w:keepNext/>
        <w:rPr>
          <w:sz w:val="20"/>
        </w:rPr>
      </w:pPr>
      <w:r>
        <w:rPr>
          <w:sz w:val="20"/>
        </w:rPr>
        <w:t xml:space="preserve">      </w:t>
      </w:r>
    </w:p>
    <w:p w14:paraId="6A11B9CC" w14:textId="3C2A9F29" w:rsidR="00101317" w:rsidRPr="002D2C08" w:rsidRDefault="00101317" w:rsidP="00101317">
      <w:pPr>
        <w:pStyle w:val="Caption"/>
        <w:keepNext/>
        <w:rPr>
          <w:sz w:val="20"/>
          <w:szCs w:val="20"/>
        </w:rPr>
      </w:pPr>
      <w:r w:rsidRPr="002D2C08">
        <w:rPr>
          <w:sz w:val="20"/>
          <w:szCs w:val="20"/>
        </w:rPr>
        <w:t xml:space="preserve">Table </w:t>
      </w:r>
      <w:r w:rsidRPr="002D2C08">
        <w:rPr>
          <w:sz w:val="20"/>
          <w:szCs w:val="20"/>
        </w:rPr>
        <w:fldChar w:fldCharType="begin"/>
      </w:r>
      <w:r w:rsidRPr="002D2C08">
        <w:rPr>
          <w:sz w:val="20"/>
          <w:szCs w:val="20"/>
        </w:rPr>
        <w:instrText xml:space="preserve"> SEQ Table \* ARABIC </w:instrText>
      </w:r>
      <w:r w:rsidRPr="002D2C08">
        <w:rPr>
          <w:sz w:val="20"/>
          <w:szCs w:val="20"/>
        </w:rPr>
        <w:fldChar w:fldCharType="separate"/>
      </w:r>
      <w:r w:rsidRPr="002D2C08">
        <w:rPr>
          <w:noProof/>
          <w:sz w:val="20"/>
          <w:szCs w:val="20"/>
        </w:rPr>
        <w:t>4</w:t>
      </w:r>
      <w:r w:rsidRPr="002D2C08">
        <w:rPr>
          <w:sz w:val="20"/>
          <w:szCs w:val="20"/>
        </w:rPr>
        <w:fldChar w:fldCharType="end"/>
      </w:r>
      <w:r w:rsidRPr="002D2C08">
        <w:rPr>
          <w:sz w:val="20"/>
          <w:szCs w:val="20"/>
        </w:rPr>
        <w:t xml:space="preserve">: </w:t>
      </w:r>
      <m:oMath>
        <m:sSub>
          <m:sSubPr>
            <m:ctrlPr>
              <w:rPr>
                <w:rFonts w:ascii="Cambria Math" w:hAnsi="Cambria Math"/>
                <w:sz w:val="20"/>
                <w:szCs w:val="20"/>
              </w:rPr>
            </m:ctrlPr>
          </m:sSubPr>
          <m:e>
            <m:r>
              <m:rPr>
                <m:sty m:val="bi"/>
              </m:rPr>
              <w:rPr>
                <w:rFonts w:ascii="Cambria Math" w:hAnsi="Cambria Math"/>
                <w:sz w:val="20"/>
                <w:szCs w:val="20"/>
              </w:rPr>
              <m:t>N</m:t>
            </m:r>
          </m:e>
          <m:sub>
            <m:r>
              <m:rPr>
                <m:sty m:val="bi"/>
              </m:rPr>
              <w:rPr>
                <w:rFonts w:ascii="Cambria Math" w:hAnsi="Cambria Math"/>
                <w:sz w:val="20"/>
                <w:szCs w:val="20"/>
              </w:rPr>
              <m:t>T</m:t>
            </m:r>
            <m:r>
              <m:rPr>
                <m:sty m:val="b"/>
              </m:rPr>
              <w:rPr>
                <w:rFonts w:ascii="Cambria Math" w:hAnsi="Cambria Math"/>
                <w:sz w:val="20"/>
                <w:szCs w:val="20"/>
              </w:rPr>
              <m:t>,2</m:t>
            </m:r>
          </m:sub>
        </m:sSub>
      </m:oMath>
      <w:r w:rsidRPr="002D2C08">
        <w:rPr>
          <w:sz w:val="20"/>
          <w:szCs w:val="20"/>
        </w:rPr>
        <w:t xml:space="preserve"> for PUSCH Timing Capability 2</w:t>
      </w:r>
    </w:p>
    <w:tbl>
      <w:tblPr>
        <w:tblW w:w="4050" w:type="dxa"/>
        <w:tblInd w:w="3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9"/>
        <w:gridCol w:w="3101"/>
      </w:tblGrid>
      <w:tr w:rsidR="00D73B27" w:rsidRPr="0048482F" w14:paraId="422B601F" w14:textId="77777777" w:rsidTr="001F6DBE">
        <w:tc>
          <w:tcPr>
            <w:tcW w:w="949" w:type="dxa"/>
            <w:shd w:val="clear" w:color="auto" w:fill="D9D9D9" w:themeFill="background1" w:themeFillShade="D9"/>
            <w:vAlign w:val="center"/>
          </w:tcPr>
          <w:p w14:paraId="08ADE5F0" w14:textId="77777777" w:rsidR="00D73B27" w:rsidRPr="00D85A0E" w:rsidRDefault="00D73B27" w:rsidP="00486174">
            <w:pPr>
              <w:pStyle w:val="TAC"/>
              <w:rPr>
                <w:rFonts w:eastAsia="Batang"/>
                <w:b/>
                <w:color w:val="000000"/>
                <w:sz w:val="20"/>
                <w:lang w:val="en-GB"/>
              </w:rPr>
            </w:pPr>
            <w:r w:rsidRPr="00D85A0E">
              <w:rPr>
                <w:rFonts w:eastAsia="Batang"/>
                <w:b/>
                <w:color w:val="000000"/>
                <w:position w:val="-8"/>
                <w:sz w:val="20"/>
                <w:lang w:val="en-GB"/>
              </w:rPr>
              <w:object w:dxaOrig="220" w:dyaOrig="220" w14:anchorId="167B5859">
                <v:shape id="_x0000_i1029" type="#_x0000_t75" style="width:11.3pt;height:11.3pt" o:ole="">
                  <v:imagedata r:id="rId20" o:title=""/>
                </v:shape>
                <o:OLEObject Type="Embed" ProgID="Equation.3" ShapeID="_x0000_i1029" DrawAspect="Content" ObjectID="_1627490843" r:id="rId23"/>
              </w:object>
            </w:r>
          </w:p>
        </w:tc>
        <w:tc>
          <w:tcPr>
            <w:tcW w:w="3101" w:type="dxa"/>
            <w:shd w:val="clear" w:color="auto" w:fill="D9D9D9" w:themeFill="background1" w:themeFillShade="D9"/>
            <w:vAlign w:val="center"/>
          </w:tcPr>
          <w:p w14:paraId="125AD85F" w14:textId="77777777" w:rsidR="00D73B27" w:rsidRPr="00D85A0E" w:rsidRDefault="00D73B27" w:rsidP="00486174">
            <w:pPr>
              <w:pStyle w:val="TAH"/>
              <w:rPr>
                <w:rFonts w:eastAsia="Batang"/>
                <w:color w:val="000000"/>
                <w:sz w:val="20"/>
                <w:lang w:val="en-GB"/>
              </w:rPr>
            </w:pPr>
            <w:r w:rsidRPr="00D85A0E">
              <w:rPr>
                <w:rFonts w:eastAsia="Batang"/>
                <w:i/>
                <w:color w:val="000000"/>
                <w:sz w:val="20"/>
                <w:lang w:val="en-GB"/>
              </w:rPr>
              <w:t>N</w:t>
            </w:r>
            <w:r w:rsidRPr="00D85A0E">
              <w:rPr>
                <w:rFonts w:eastAsia="Batang"/>
                <w:i/>
                <w:color w:val="000000"/>
                <w:sz w:val="20"/>
                <w:vertAlign w:val="subscript"/>
                <w:lang w:val="en-GB"/>
              </w:rPr>
              <w:t>2</w:t>
            </w:r>
            <w:r w:rsidRPr="00D85A0E">
              <w:rPr>
                <w:rFonts w:eastAsia="Batang"/>
                <w:color w:val="000000"/>
                <w:sz w:val="20"/>
                <w:lang w:val="en-GB"/>
              </w:rPr>
              <w:t xml:space="preserve"> [symbols]</w:t>
            </w:r>
          </w:p>
        </w:tc>
      </w:tr>
      <w:tr w:rsidR="00D73B27" w:rsidRPr="0048482F" w14:paraId="38ED950D" w14:textId="77777777" w:rsidTr="001F6DBE">
        <w:tc>
          <w:tcPr>
            <w:tcW w:w="949" w:type="dxa"/>
            <w:shd w:val="clear" w:color="auto" w:fill="auto"/>
          </w:tcPr>
          <w:p w14:paraId="417E0640" w14:textId="77777777" w:rsidR="00D73B27" w:rsidRPr="001C7C2B" w:rsidRDefault="00D73B27" w:rsidP="00486174">
            <w:pPr>
              <w:pStyle w:val="TAC"/>
              <w:rPr>
                <w:rFonts w:eastAsia="Batang"/>
                <w:color w:val="000000"/>
                <w:sz w:val="20"/>
                <w:lang w:val="en-GB"/>
              </w:rPr>
            </w:pPr>
            <w:r w:rsidRPr="001C7C2B">
              <w:rPr>
                <w:rFonts w:eastAsia="Batang"/>
                <w:color w:val="000000"/>
                <w:sz w:val="20"/>
                <w:lang w:val="en-GB"/>
              </w:rPr>
              <w:t>0</w:t>
            </w:r>
          </w:p>
        </w:tc>
        <w:tc>
          <w:tcPr>
            <w:tcW w:w="3101" w:type="dxa"/>
            <w:shd w:val="clear" w:color="auto" w:fill="auto"/>
          </w:tcPr>
          <w:p w14:paraId="1AC2A982" w14:textId="5BDCD9C7" w:rsidR="00D73B27" w:rsidRPr="001C7C2B" w:rsidRDefault="00D73B27" w:rsidP="00486174">
            <w:pPr>
              <w:pStyle w:val="TAC"/>
              <w:rPr>
                <w:rFonts w:eastAsia="Batang"/>
                <w:color w:val="000000"/>
                <w:sz w:val="20"/>
                <w:lang w:val="en-GB"/>
              </w:rPr>
            </w:pPr>
            <w:r>
              <w:rPr>
                <w:rFonts w:eastAsia="Batang"/>
                <w:color w:val="000000"/>
                <w:sz w:val="20"/>
                <w:lang w:val="en-GB"/>
              </w:rPr>
              <w:t>5</w:t>
            </w:r>
          </w:p>
        </w:tc>
      </w:tr>
      <w:tr w:rsidR="00D73B27" w:rsidRPr="0048482F" w14:paraId="394E9709" w14:textId="77777777" w:rsidTr="001F6DBE">
        <w:tc>
          <w:tcPr>
            <w:tcW w:w="949" w:type="dxa"/>
            <w:shd w:val="clear" w:color="auto" w:fill="auto"/>
          </w:tcPr>
          <w:p w14:paraId="76EF61C3" w14:textId="77777777" w:rsidR="00D73B27" w:rsidRPr="001C7C2B" w:rsidRDefault="00D73B27" w:rsidP="00486174">
            <w:pPr>
              <w:pStyle w:val="TAC"/>
              <w:rPr>
                <w:rFonts w:eastAsia="Batang"/>
                <w:color w:val="000000"/>
                <w:sz w:val="20"/>
                <w:lang w:val="en-GB"/>
              </w:rPr>
            </w:pPr>
            <w:r w:rsidRPr="001C7C2B">
              <w:rPr>
                <w:rFonts w:eastAsia="Batang"/>
                <w:color w:val="000000"/>
                <w:sz w:val="20"/>
                <w:lang w:val="en-GB"/>
              </w:rPr>
              <w:t>1</w:t>
            </w:r>
          </w:p>
        </w:tc>
        <w:tc>
          <w:tcPr>
            <w:tcW w:w="3101" w:type="dxa"/>
            <w:shd w:val="clear" w:color="auto" w:fill="auto"/>
          </w:tcPr>
          <w:p w14:paraId="5886754B" w14:textId="5E4C6E2F" w:rsidR="00D73B27" w:rsidRPr="001C7C2B" w:rsidRDefault="00D73B27" w:rsidP="00486174">
            <w:pPr>
              <w:pStyle w:val="TAC"/>
              <w:rPr>
                <w:rFonts w:eastAsia="Batang"/>
                <w:color w:val="000000"/>
                <w:sz w:val="20"/>
                <w:lang w:val="en-GB"/>
              </w:rPr>
            </w:pPr>
            <w:r>
              <w:rPr>
                <w:rFonts w:eastAsia="Batang"/>
                <w:color w:val="000000"/>
                <w:sz w:val="20"/>
                <w:lang w:val="en-GB"/>
              </w:rPr>
              <w:t>5.5</w:t>
            </w:r>
          </w:p>
        </w:tc>
      </w:tr>
      <w:tr w:rsidR="00D73B27" w:rsidRPr="0048482F" w14:paraId="222B40AF" w14:textId="77777777" w:rsidTr="001F6DBE">
        <w:trPr>
          <w:trHeight w:val="47"/>
        </w:trPr>
        <w:tc>
          <w:tcPr>
            <w:tcW w:w="949" w:type="dxa"/>
            <w:shd w:val="clear" w:color="auto" w:fill="auto"/>
          </w:tcPr>
          <w:p w14:paraId="0F7D0132" w14:textId="77777777" w:rsidR="00D73B27" w:rsidRPr="001C7C2B" w:rsidRDefault="00D73B27" w:rsidP="00486174">
            <w:pPr>
              <w:pStyle w:val="TAC"/>
              <w:rPr>
                <w:rFonts w:eastAsia="Batang"/>
                <w:color w:val="000000"/>
                <w:sz w:val="20"/>
                <w:lang w:val="en-GB"/>
              </w:rPr>
            </w:pPr>
            <w:r w:rsidRPr="001C7C2B">
              <w:rPr>
                <w:rFonts w:eastAsia="Batang"/>
                <w:color w:val="000000"/>
                <w:sz w:val="20"/>
                <w:lang w:val="en-GB"/>
              </w:rPr>
              <w:t>2</w:t>
            </w:r>
          </w:p>
        </w:tc>
        <w:tc>
          <w:tcPr>
            <w:tcW w:w="3101" w:type="dxa"/>
            <w:shd w:val="clear" w:color="auto" w:fill="auto"/>
          </w:tcPr>
          <w:p w14:paraId="49A38B7E" w14:textId="02578576" w:rsidR="00D73B27" w:rsidRPr="001C7C2B" w:rsidRDefault="00D73B27" w:rsidP="00486174">
            <w:pPr>
              <w:pStyle w:val="TAC"/>
              <w:rPr>
                <w:rFonts w:eastAsia="Batang"/>
                <w:color w:val="000000"/>
                <w:sz w:val="20"/>
                <w:lang w:val="en-GB"/>
              </w:rPr>
            </w:pPr>
            <w:r>
              <w:rPr>
                <w:rFonts w:eastAsia="Batang"/>
                <w:color w:val="000000"/>
                <w:sz w:val="20"/>
                <w:lang w:val="en-GB"/>
              </w:rPr>
              <w:t>11 (FR1)</w:t>
            </w:r>
          </w:p>
        </w:tc>
      </w:tr>
    </w:tbl>
    <w:p w14:paraId="5F0ED1A1" w14:textId="568CECDF" w:rsidR="001C23C7" w:rsidRDefault="001C23C7" w:rsidP="00A47C18">
      <w:pPr>
        <w:rPr>
          <w:lang w:eastAsia="ko-KR"/>
        </w:rPr>
      </w:pPr>
    </w:p>
    <w:p w14:paraId="6C820254" w14:textId="77777777" w:rsidR="00071306" w:rsidRPr="00071306" w:rsidRDefault="00071306" w:rsidP="00071306">
      <w:pPr>
        <w:pStyle w:val="ListParagraph"/>
        <w:rPr>
          <w:lang w:eastAsia="ko-KR"/>
        </w:rPr>
      </w:pPr>
    </w:p>
    <w:p w14:paraId="685FD5F4" w14:textId="6E716BE3" w:rsidR="00071306" w:rsidRPr="00502B4C" w:rsidRDefault="00DE670D" w:rsidP="00502B4C">
      <w:pPr>
        <w:rPr>
          <w:sz w:val="22"/>
          <w:lang w:eastAsia="ko-KR"/>
        </w:rPr>
      </w:pPr>
      <w:r>
        <w:rPr>
          <w:b/>
          <w:i/>
          <w:sz w:val="22"/>
          <w:szCs w:val="22"/>
          <w:u w:val="single"/>
        </w:rPr>
        <w:t xml:space="preserve">Configurable </w:t>
      </w:r>
      <w:r w:rsidR="00071306" w:rsidRPr="00AB75DC">
        <w:rPr>
          <w:b/>
          <w:i/>
          <w:sz w:val="22"/>
          <w:szCs w:val="22"/>
          <w:u w:val="single"/>
        </w:rPr>
        <w:t>Time Gap After msgA Preamble Transm</w:t>
      </w:r>
      <w:r w:rsidR="00521533">
        <w:rPr>
          <w:b/>
          <w:i/>
          <w:sz w:val="22"/>
          <w:szCs w:val="22"/>
          <w:u w:val="single"/>
        </w:rPr>
        <w:t>i</w:t>
      </w:r>
      <w:r w:rsidR="00071306" w:rsidRPr="00AB75DC">
        <w:rPr>
          <w:b/>
          <w:i/>
          <w:sz w:val="22"/>
          <w:szCs w:val="22"/>
          <w:u w:val="single"/>
        </w:rPr>
        <w:t>s</w:t>
      </w:r>
      <w:r w:rsidR="006B5FF8">
        <w:rPr>
          <w:b/>
          <w:i/>
          <w:sz w:val="22"/>
          <w:szCs w:val="22"/>
          <w:u w:val="single"/>
        </w:rPr>
        <w:t>s</w:t>
      </w:r>
      <w:r w:rsidR="00071306" w:rsidRPr="00AB75DC">
        <w:rPr>
          <w:b/>
          <w:i/>
          <w:sz w:val="22"/>
          <w:szCs w:val="22"/>
          <w:u w:val="single"/>
        </w:rPr>
        <w:t>ion</w:t>
      </w:r>
    </w:p>
    <w:p w14:paraId="1A71FAB2" w14:textId="7DEE6C94" w:rsidR="00101317" w:rsidRPr="00101317" w:rsidRDefault="000214A7" w:rsidP="00101317">
      <w:pPr>
        <w:pStyle w:val="ListParagraph"/>
        <w:numPr>
          <w:ilvl w:val="0"/>
          <w:numId w:val="13"/>
        </w:numPr>
        <w:rPr>
          <w:lang w:eastAsia="ko-KR"/>
        </w:rPr>
      </w:pPr>
      <w:r>
        <w:rPr>
          <w:sz w:val="22"/>
          <w:lang w:eastAsia="ko-KR"/>
        </w:rPr>
        <w:t>A</w:t>
      </w:r>
      <w:r w:rsidR="006049A4">
        <w:rPr>
          <w:sz w:val="22"/>
          <w:lang w:eastAsia="ko-KR"/>
        </w:rPr>
        <w:t>fter msgA preamble</w:t>
      </w:r>
      <w:r w:rsidR="005F42BD" w:rsidRPr="007D097E">
        <w:rPr>
          <w:sz w:val="22"/>
          <w:lang w:eastAsia="ko-KR"/>
        </w:rPr>
        <w:t xml:space="preserve"> transmission</w:t>
      </w:r>
      <w:r w:rsidR="006049A4">
        <w:rPr>
          <w:sz w:val="22"/>
          <w:lang w:eastAsia="ko-KR"/>
        </w:rPr>
        <w:t>, another time</w:t>
      </w:r>
      <w:r w:rsidR="005F42BD" w:rsidRPr="007D097E">
        <w:rPr>
          <w:sz w:val="22"/>
          <w:lang w:eastAsia="ko-KR"/>
        </w:rPr>
        <w:t xml:space="preserve"> gap</w:t>
      </w:r>
      <w:r w:rsidR="00645617">
        <w:rPr>
          <w:sz w:val="22"/>
          <w:lang w:eastAsia="ko-KR"/>
        </w:rPr>
        <w:t xml:space="preserve"> </w:t>
      </w:r>
      <m:oMath>
        <m:sSub>
          <m:sSubPr>
            <m:ctrlPr>
              <w:rPr>
                <w:rFonts w:ascii="Cambria Math" w:hAnsi="Cambria Math"/>
                <w:i/>
                <w:sz w:val="22"/>
                <w:lang w:eastAsia="ko-KR"/>
              </w:rPr>
            </m:ctrlPr>
          </m:sSubPr>
          <m:e>
            <m:r>
              <w:rPr>
                <w:rFonts w:ascii="Cambria Math" w:hAnsi="Cambria Math"/>
                <w:sz w:val="22"/>
                <w:lang w:eastAsia="ko-KR"/>
              </w:rPr>
              <m:t>T</m:t>
            </m:r>
          </m:e>
          <m:sub>
            <m:r>
              <w:rPr>
                <w:rFonts w:ascii="Cambria Math" w:hAnsi="Cambria Math"/>
                <w:sz w:val="22"/>
                <w:lang w:eastAsia="ko-KR"/>
              </w:rPr>
              <m:t>gap,2</m:t>
            </m:r>
          </m:sub>
        </m:sSub>
      </m:oMath>
      <w:r w:rsidR="00645617">
        <w:rPr>
          <w:sz w:val="22"/>
          <w:lang w:eastAsia="ko-KR"/>
        </w:rPr>
        <w:t xml:space="preserve"> </w:t>
      </w:r>
      <w:r w:rsidR="004502D6">
        <w:rPr>
          <w:sz w:val="22"/>
          <w:lang w:eastAsia="ko-KR"/>
        </w:rPr>
        <w:t>(</w:t>
      </w:r>
      <m:oMath>
        <m:sSub>
          <m:sSubPr>
            <m:ctrlPr>
              <w:rPr>
                <w:rFonts w:ascii="Cambria Math" w:hAnsi="Cambria Math"/>
                <w:i/>
                <w:sz w:val="22"/>
                <w:lang w:eastAsia="ko-KR"/>
              </w:rPr>
            </m:ctrlPr>
          </m:sSubPr>
          <m:e>
            <m:r>
              <w:rPr>
                <w:rFonts w:ascii="Cambria Math" w:hAnsi="Cambria Math"/>
                <w:sz w:val="22"/>
                <w:lang w:eastAsia="ko-KR"/>
              </w:rPr>
              <m:t>T</m:t>
            </m:r>
          </m:e>
          <m:sub>
            <m:r>
              <w:rPr>
                <w:rFonts w:ascii="Cambria Math" w:hAnsi="Cambria Math"/>
                <w:sz w:val="22"/>
                <w:lang w:eastAsia="ko-KR"/>
              </w:rPr>
              <m:t>gap,2</m:t>
            </m:r>
          </m:sub>
        </m:sSub>
        <m:r>
          <w:rPr>
            <w:rFonts w:ascii="Cambria Math" w:hAnsi="Cambria Math"/>
            <w:sz w:val="22"/>
            <w:lang w:eastAsia="ko-KR"/>
          </w:rPr>
          <m:t>≥</m:t>
        </m:r>
        <m:sSub>
          <m:sSubPr>
            <m:ctrlPr>
              <w:rPr>
                <w:rFonts w:ascii="Cambria Math" w:hAnsi="Cambria Math"/>
                <w:i/>
                <w:sz w:val="22"/>
                <w:lang w:eastAsia="ko-KR"/>
              </w:rPr>
            </m:ctrlPr>
          </m:sSubPr>
          <m:e>
            <m:r>
              <w:rPr>
                <w:rFonts w:ascii="Cambria Math" w:hAnsi="Cambria Math"/>
                <w:sz w:val="22"/>
                <w:lang w:eastAsia="ko-KR"/>
              </w:rPr>
              <m:t>N</m:t>
            </m:r>
          </m:e>
          <m:sub>
            <m:r>
              <w:rPr>
                <w:rFonts w:ascii="Cambria Math" w:hAnsi="Cambria Math"/>
                <w:sz w:val="22"/>
                <w:lang w:eastAsia="ko-KR"/>
              </w:rPr>
              <m:t>gap,2</m:t>
            </m:r>
          </m:sub>
        </m:sSub>
        <m:r>
          <w:rPr>
            <w:rFonts w:ascii="Cambria Math" w:hAnsi="Cambria Math"/>
            <w:sz w:val="22"/>
            <w:lang w:eastAsia="ko-KR"/>
          </w:rPr>
          <m:t xml:space="preserve">  symbols</m:t>
        </m:r>
      </m:oMath>
      <w:r w:rsidR="004502D6">
        <w:rPr>
          <w:sz w:val="22"/>
          <w:lang w:eastAsia="ko-KR"/>
        </w:rPr>
        <w:t xml:space="preserve">) </w:t>
      </w:r>
      <w:r w:rsidR="00AF6370">
        <w:rPr>
          <w:sz w:val="22"/>
          <w:lang w:eastAsia="ko-KR"/>
        </w:rPr>
        <w:t>needs to</w:t>
      </w:r>
      <w:r w:rsidR="005F42BD" w:rsidRPr="007D097E">
        <w:rPr>
          <w:sz w:val="22"/>
          <w:lang w:eastAsia="ko-KR"/>
        </w:rPr>
        <w:t xml:space="preserve"> be inserted </w:t>
      </w:r>
      <w:r w:rsidR="001F6DBE">
        <w:rPr>
          <w:sz w:val="22"/>
          <w:lang w:eastAsia="ko-KR"/>
        </w:rPr>
        <w:t xml:space="preserve">before </w:t>
      </w:r>
      <w:r w:rsidR="005F42BD" w:rsidRPr="007D097E">
        <w:rPr>
          <w:sz w:val="22"/>
          <w:lang w:eastAsia="ko-KR"/>
        </w:rPr>
        <w:t>payload</w:t>
      </w:r>
      <w:r w:rsidR="001F6DBE">
        <w:rPr>
          <w:sz w:val="22"/>
          <w:lang w:eastAsia="ko-KR"/>
        </w:rPr>
        <w:t xml:space="preserve"> transmission</w:t>
      </w:r>
      <w:r w:rsidR="00320224">
        <w:rPr>
          <w:sz w:val="22"/>
          <w:lang w:eastAsia="ko-KR"/>
        </w:rPr>
        <w:t xml:space="preserve">, if there </w:t>
      </w:r>
      <w:r w:rsidR="007F00BE">
        <w:rPr>
          <w:sz w:val="22"/>
          <w:lang w:eastAsia="ko-KR"/>
        </w:rPr>
        <w:t>is a change in the transmission parameters for msgA payload such as SCS</w:t>
      </w:r>
      <w:r w:rsidR="005F42BD" w:rsidRPr="007D097E">
        <w:rPr>
          <w:sz w:val="22"/>
          <w:lang w:eastAsia="ko-KR"/>
        </w:rPr>
        <w:t>.</w:t>
      </w:r>
      <w:r w:rsidR="004502D6">
        <w:rPr>
          <w:sz w:val="22"/>
          <w:lang w:eastAsia="ko-KR"/>
        </w:rPr>
        <w:t xml:space="preserve"> </w:t>
      </w:r>
      <w:r w:rsidR="00C74F02">
        <w:rPr>
          <w:sz w:val="22"/>
          <w:lang w:eastAsia="ko-KR"/>
        </w:rPr>
        <w:t xml:space="preserve">Example </w:t>
      </w:r>
      <w:r w:rsidR="00BF287A">
        <w:rPr>
          <w:sz w:val="22"/>
          <w:lang w:eastAsia="ko-KR"/>
        </w:rPr>
        <w:t xml:space="preserve">for </w:t>
      </w:r>
      <m:oMath>
        <m:sSub>
          <m:sSubPr>
            <m:ctrlPr>
              <w:rPr>
                <w:rFonts w:ascii="Cambria Math" w:hAnsi="Cambria Math"/>
                <w:i/>
                <w:sz w:val="22"/>
                <w:lang w:eastAsia="ko-KR"/>
              </w:rPr>
            </m:ctrlPr>
          </m:sSubPr>
          <m:e>
            <m:r>
              <w:rPr>
                <w:rFonts w:ascii="Cambria Math" w:hAnsi="Cambria Math"/>
                <w:sz w:val="22"/>
                <w:lang w:eastAsia="ko-KR"/>
              </w:rPr>
              <m:t>N</m:t>
            </m:r>
          </m:e>
          <m:sub>
            <m:r>
              <w:rPr>
                <w:rFonts w:ascii="Cambria Math" w:hAnsi="Cambria Math"/>
                <w:sz w:val="22"/>
                <w:lang w:eastAsia="ko-KR"/>
              </w:rPr>
              <m:t>gap,2</m:t>
            </m:r>
          </m:sub>
        </m:sSub>
      </m:oMath>
      <w:r w:rsidR="00BF287A">
        <w:rPr>
          <w:sz w:val="22"/>
          <w:lang w:eastAsia="ko-KR"/>
        </w:rPr>
        <w:t xml:space="preserve"> </w:t>
      </w:r>
      <w:r w:rsidR="00C74F02">
        <w:rPr>
          <w:sz w:val="22"/>
          <w:lang w:eastAsia="ko-KR"/>
        </w:rPr>
        <w:t xml:space="preserve"> configuration is shown</w:t>
      </w:r>
      <w:r w:rsidR="00E0165B">
        <w:rPr>
          <w:sz w:val="22"/>
          <w:lang w:eastAsia="ko-KR"/>
        </w:rPr>
        <w:t xml:space="preserve"> </w:t>
      </w:r>
      <w:r w:rsidR="00BF287A">
        <w:rPr>
          <w:sz w:val="22"/>
          <w:lang w:eastAsia="ko-KR"/>
        </w:rPr>
        <w:t>in Table 5.</w:t>
      </w:r>
    </w:p>
    <w:p w14:paraId="72F60291" w14:textId="12E06A28" w:rsidR="00101317" w:rsidRPr="002D2C08" w:rsidRDefault="00101317" w:rsidP="00101317">
      <w:pPr>
        <w:pStyle w:val="Caption"/>
        <w:keepNext/>
        <w:rPr>
          <w:sz w:val="20"/>
          <w:szCs w:val="20"/>
        </w:rPr>
      </w:pPr>
      <w:r w:rsidRPr="002D2C08">
        <w:rPr>
          <w:sz w:val="20"/>
          <w:szCs w:val="20"/>
        </w:rPr>
        <w:t xml:space="preserve">Table </w:t>
      </w:r>
      <w:r w:rsidRPr="002D2C08">
        <w:rPr>
          <w:sz w:val="20"/>
          <w:szCs w:val="20"/>
        </w:rPr>
        <w:fldChar w:fldCharType="begin"/>
      </w:r>
      <w:r w:rsidRPr="002D2C08">
        <w:rPr>
          <w:sz w:val="20"/>
          <w:szCs w:val="20"/>
        </w:rPr>
        <w:instrText xml:space="preserve"> SEQ Table \* ARABIC </w:instrText>
      </w:r>
      <w:r w:rsidRPr="002D2C08">
        <w:rPr>
          <w:sz w:val="20"/>
          <w:szCs w:val="20"/>
        </w:rPr>
        <w:fldChar w:fldCharType="separate"/>
      </w:r>
      <w:r w:rsidRPr="002D2C08">
        <w:rPr>
          <w:noProof/>
          <w:sz w:val="20"/>
          <w:szCs w:val="20"/>
        </w:rPr>
        <w:t>5</w:t>
      </w:r>
      <w:r w:rsidRPr="002D2C08">
        <w:rPr>
          <w:sz w:val="20"/>
          <w:szCs w:val="20"/>
        </w:rPr>
        <w:fldChar w:fldCharType="end"/>
      </w:r>
      <w:r w:rsidRPr="002D2C08">
        <w:rPr>
          <w:sz w:val="20"/>
          <w:szCs w:val="20"/>
        </w:rPr>
        <w:t>: Minimum TX Gap Between msgA Preamble and Payload</w:t>
      </w:r>
      <w:r w:rsidR="00320224">
        <w:rPr>
          <w:sz w:val="20"/>
          <w:szCs w:val="20"/>
        </w:rPr>
        <w:t xml:space="preserve"> Due to SCS Change</w:t>
      </w:r>
    </w:p>
    <w:tbl>
      <w:tblPr>
        <w:tblW w:w="8558" w:type="dxa"/>
        <w:tblInd w:w="1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0"/>
        <w:gridCol w:w="3780"/>
        <w:gridCol w:w="990"/>
        <w:gridCol w:w="1808"/>
      </w:tblGrid>
      <w:tr w:rsidR="005F165F" w:rsidRPr="0048482F" w14:paraId="144043BE" w14:textId="77777777" w:rsidTr="005F165F">
        <w:tc>
          <w:tcPr>
            <w:tcW w:w="1980" w:type="dxa"/>
            <w:shd w:val="clear" w:color="auto" w:fill="D9D9D9" w:themeFill="background1" w:themeFillShade="D9"/>
            <w:vAlign w:val="center"/>
          </w:tcPr>
          <w:p w14:paraId="3C5B217F" w14:textId="77777777" w:rsidR="0001021F" w:rsidRPr="00D85A0E" w:rsidRDefault="0001021F" w:rsidP="00486174">
            <w:pPr>
              <w:pStyle w:val="TAC"/>
              <w:rPr>
                <w:rFonts w:eastAsia="Batang"/>
                <w:b/>
                <w:color w:val="000000"/>
                <w:sz w:val="20"/>
                <w:lang w:val="en-GB"/>
              </w:rPr>
            </w:pPr>
            <w:r w:rsidRPr="00D85A0E">
              <w:rPr>
                <w:rFonts w:eastAsia="Batang"/>
                <w:b/>
                <w:color w:val="000000"/>
                <w:sz w:val="20"/>
                <w:lang w:val="en-GB"/>
              </w:rPr>
              <w:t xml:space="preserve">Preamble Format </w:t>
            </w:r>
          </w:p>
        </w:tc>
        <w:tc>
          <w:tcPr>
            <w:tcW w:w="3780" w:type="dxa"/>
            <w:shd w:val="clear" w:color="auto" w:fill="D9D9D9" w:themeFill="background1" w:themeFillShade="D9"/>
            <w:vAlign w:val="center"/>
          </w:tcPr>
          <w:p w14:paraId="0F20CC2C" w14:textId="0745BAB9" w:rsidR="0001021F" w:rsidRPr="00D85A0E" w:rsidRDefault="008A3BB5" w:rsidP="00486174">
            <w:pPr>
              <w:pStyle w:val="TAC"/>
              <w:rPr>
                <w:rFonts w:eastAsia="Batang"/>
                <w:b/>
                <w:color w:val="000000"/>
                <w:sz w:val="20"/>
                <w:lang w:val="en-GB"/>
              </w:rPr>
            </w:pPr>
            <w:r w:rsidRPr="00D85A0E">
              <w:rPr>
                <w:rFonts w:eastAsia="Batang"/>
                <w:b/>
                <w:color w:val="000000"/>
                <w:sz w:val="20"/>
                <w:lang w:val="en-GB"/>
              </w:rPr>
              <w:t>Preamble</w:t>
            </w:r>
            <w:r w:rsidR="0001021F" w:rsidRPr="00D85A0E">
              <w:rPr>
                <w:rFonts w:eastAsia="Batang"/>
                <w:b/>
                <w:color w:val="000000"/>
                <w:sz w:val="20"/>
                <w:lang w:val="en-GB"/>
              </w:rPr>
              <w:t xml:space="preserve"> SCS </w:t>
            </w:r>
          </w:p>
        </w:tc>
        <w:tc>
          <w:tcPr>
            <w:tcW w:w="990" w:type="dxa"/>
            <w:shd w:val="clear" w:color="auto" w:fill="D9D9D9" w:themeFill="background1" w:themeFillShade="D9"/>
            <w:vAlign w:val="center"/>
          </w:tcPr>
          <w:p w14:paraId="78456EF3" w14:textId="77777777" w:rsidR="0001021F" w:rsidRPr="00D85A0E" w:rsidRDefault="0001021F" w:rsidP="00486174">
            <w:pPr>
              <w:pStyle w:val="TAC"/>
              <w:rPr>
                <w:rFonts w:eastAsia="Batang"/>
                <w:b/>
                <w:color w:val="000000"/>
                <w:sz w:val="20"/>
                <w:lang w:val="en-GB"/>
              </w:rPr>
            </w:pPr>
            <w:r w:rsidRPr="00D85A0E">
              <w:rPr>
                <w:rFonts w:eastAsia="Batang"/>
                <w:b/>
                <w:color w:val="000000"/>
                <w:position w:val="-8"/>
                <w:sz w:val="20"/>
                <w:lang w:val="en-GB"/>
              </w:rPr>
              <w:object w:dxaOrig="220" w:dyaOrig="220" w14:anchorId="652AF739">
                <v:shape id="_x0000_i1030" type="#_x0000_t75" style="width:11.3pt;height:11.3pt" o:ole="">
                  <v:imagedata r:id="rId20" o:title=""/>
                </v:shape>
                <o:OLEObject Type="Embed" ProgID="Equation.3" ShapeID="_x0000_i1030" DrawAspect="Content" ObjectID="_1627490844" r:id="rId24"/>
              </w:object>
            </w:r>
          </w:p>
        </w:tc>
        <w:tc>
          <w:tcPr>
            <w:tcW w:w="1808" w:type="dxa"/>
            <w:shd w:val="clear" w:color="auto" w:fill="D9D9D9" w:themeFill="background1" w:themeFillShade="D9"/>
            <w:vAlign w:val="center"/>
          </w:tcPr>
          <w:p w14:paraId="1ABE5E9C" w14:textId="191024D5" w:rsidR="0001021F" w:rsidRPr="00D85A0E" w:rsidRDefault="0082488D" w:rsidP="00486174">
            <w:pPr>
              <w:pStyle w:val="TAH"/>
              <w:rPr>
                <w:rFonts w:eastAsia="Batang"/>
                <w:color w:val="000000"/>
                <w:sz w:val="20"/>
                <w:lang w:val="en-GB"/>
              </w:rPr>
            </w:pPr>
            <m:oMath>
              <m:sSub>
                <m:sSubPr>
                  <m:ctrlPr>
                    <w:rPr>
                      <w:rFonts w:ascii="Cambria Math" w:hAnsi="Cambria Math"/>
                      <w:b w:val="0"/>
                      <w:i/>
                      <w:sz w:val="22"/>
                      <w:lang w:val="en-GB" w:eastAsia="ko-KR"/>
                    </w:rPr>
                  </m:ctrlPr>
                </m:sSubPr>
                <m:e>
                  <m:r>
                    <m:rPr>
                      <m:sty m:val="bi"/>
                    </m:rPr>
                    <w:rPr>
                      <w:rFonts w:ascii="Cambria Math" w:hAnsi="Cambria Math"/>
                      <w:sz w:val="22"/>
                      <w:lang w:eastAsia="ko-KR"/>
                    </w:rPr>
                    <m:t>N</m:t>
                  </m:r>
                </m:e>
                <m:sub>
                  <m:r>
                    <m:rPr>
                      <m:sty m:val="bi"/>
                    </m:rPr>
                    <w:rPr>
                      <w:rFonts w:ascii="Cambria Math" w:hAnsi="Cambria Math"/>
                      <w:sz w:val="22"/>
                      <w:lang w:eastAsia="ko-KR"/>
                    </w:rPr>
                    <m:t>gap,2</m:t>
                  </m:r>
                </m:sub>
              </m:sSub>
            </m:oMath>
            <w:r w:rsidR="0001021F" w:rsidRPr="00D85A0E">
              <w:rPr>
                <w:rFonts w:eastAsia="Batang"/>
                <w:color w:val="000000"/>
                <w:sz w:val="20"/>
                <w:lang w:val="en-GB"/>
              </w:rPr>
              <w:t xml:space="preserve"> [symbols]</w:t>
            </w:r>
          </w:p>
        </w:tc>
      </w:tr>
      <w:tr w:rsidR="005F165F" w:rsidRPr="0048482F" w14:paraId="7BD08ED6" w14:textId="77777777" w:rsidTr="005F165F">
        <w:tc>
          <w:tcPr>
            <w:tcW w:w="1980" w:type="dxa"/>
          </w:tcPr>
          <w:p w14:paraId="458AF300" w14:textId="0DE5500C" w:rsidR="0001021F" w:rsidRPr="001C7C2B" w:rsidRDefault="0001021F" w:rsidP="00486174">
            <w:pPr>
              <w:pStyle w:val="TAC"/>
              <w:rPr>
                <w:rFonts w:eastAsia="Batang"/>
                <w:color w:val="000000"/>
                <w:sz w:val="20"/>
                <w:lang w:val="en-GB"/>
              </w:rPr>
            </w:pPr>
            <w:r>
              <w:rPr>
                <w:rFonts w:eastAsia="Batang"/>
                <w:color w:val="000000"/>
                <w:sz w:val="20"/>
                <w:lang w:val="en-GB"/>
              </w:rPr>
              <w:t>A</w:t>
            </w:r>
            <w:r w:rsidR="00F42FAF">
              <w:rPr>
                <w:rFonts w:eastAsia="Batang"/>
                <w:color w:val="000000"/>
                <w:sz w:val="20"/>
                <w:lang w:val="en-GB"/>
              </w:rPr>
              <w:t>ny</w:t>
            </w:r>
          </w:p>
        </w:tc>
        <w:tc>
          <w:tcPr>
            <w:tcW w:w="3780" w:type="dxa"/>
          </w:tcPr>
          <w:p w14:paraId="7E9911B3" w14:textId="1D7A6DC5" w:rsidR="0001021F" w:rsidRPr="0001021F" w:rsidRDefault="00320224" w:rsidP="00486174">
            <w:pPr>
              <w:pStyle w:val="TAC"/>
              <w:rPr>
                <w:rFonts w:eastAsia="Batang"/>
                <w:color w:val="000000"/>
                <w:sz w:val="20"/>
                <w:lang w:val="en-US"/>
              </w:rPr>
            </w:pPr>
            <w:r>
              <w:rPr>
                <w:sz w:val="20"/>
                <w:lang w:val="en-US"/>
              </w:rPr>
              <w:t>i</w:t>
            </w:r>
            <w:r>
              <w:rPr>
                <w:sz w:val="20"/>
              </w:rPr>
              <w:t xml:space="preserve">f different from </w:t>
            </w:r>
            <m:oMath>
              <m:r>
                <w:rPr>
                  <w:rFonts w:ascii="Cambria Math" w:hAnsi="Cambria Math"/>
                  <w:sz w:val="20"/>
                </w:rPr>
                <m:t>μ</m:t>
              </m:r>
            </m:oMath>
          </w:p>
        </w:tc>
        <w:tc>
          <w:tcPr>
            <w:tcW w:w="990" w:type="dxa"/>
            <w:shd w:val="clear" w:color="auto" w:fill="auto"/>
          </w:tcPr>
          <w:p w14:paraId="514903E7" w14:textId="4CBCA6B8" w:rsidR="0001021F" w:rsidRPr="001C7C2B" w:rsidRDefault="0001021F" w:rsidP="00486174">
            <w:pPr>
              <w:pStyle w:val="TAC"/>
              <w:rPr>
                <w:rFonts w:eastAsia="Batang"/>
                <w:color w:val="000000"/>
                <w:sz w:val="20"/>
                <w:lang w:val="en-GB"/>
              </w:rPr>
            </w:pPr>
            <w:r>
              <w:rPr>
                <w:rFonts w:eastAsia="Batang"/>
                <w:color w:val="000000"/>
                <w:sz w:val="20"/>
                <w:lang w:val="en-GB"/>
              </w:rPr>
              <w:t>0, 1</w:t>
            </w:r>
          </w:p>
        </w:tc>
        <w:tc>
          <w:tcPr>
            <w:tcW w:w="1808" w:type="dxa"/>
            <w:shd w:val="clear" w:color="auto" w:fill="auto"/>
          </w:tcPr>
          <w:p w14:paraId="792782C4" w14:textId="08660494" w:rsidR="0001021F" w:rsidRPr="001C7C2B" w:rsidRDefault="0001021F" w:rsidP="00486174">
            <w:pPr>
              <w:pStyle w:val="TAC"/>
              <w:rPr>
                <w:rFonts w:eastAsia="Batang"/>
                <w:color w:val="000000"/>
                <w:sz w:val="20"/>
                <w:lang w:val="en-GB"/>
              </w:rPr>
            </w:pPr>
            <w:r>
              <w:rPr>
                <w:rFonts w:eastAsia="Batang"/>
                <w:color w:val="000000"/>
                <w:sz w:val="20"/>
                <w:lang w:val="en-GB"/>
              </w:rPr>
              <w:t>2</w:t>
            </w:r>
          </w:p>
        </w:tc>
      </w:tr>
      <w:tr w:rsidR="005F165F" w:rsidRPr="0048482F" w14:paraId="0B0D7F6C" w14:textId="77777777" w:rsidTr="005F165F">
        <w:trPr>
          <w:trHeight w:val="47"/>
        </w:trPr>
        <w:tc>
          <w:tcPr>
            <w:tcW w:w="1980" w:type="dxa"/>
          </w:tcPr>
          <w:p w14:paraId="0B04AED7" w14:textId="192661B7" w:rsidR="0001021F" w:rsidRPr="001C7C2B" w:rsidRDefault="0001021F" w:rsidP="00486174">
            <w:pPr>
              <w:pStyle w:val="TAC"/>
              <w:rPr>
                <w:rFonts w:eastAsia="Batang"/>
                <w:color w:val="000000"/>
                <w:sz w:val="20"/>
                <w:lang w:val="en-GB"/>
              </w:rPr>
            </w:pPr>
            <w:r>
              <w:rPr>
                <w:rFonts w:eastAsia="Batang"/>
                <w:color w:val="000000"/>
                <w:sz w:val="20"/>
                <w:lang w:val="en-GB"/>
              </w:rPr>
              <w:t>A</w:t>
            </w:r>
            <w:r w:rsidR="00F42FAF">
              <w:rPr>
                <w:rFonts w:eastAsia="Batang"/>
                <w:color w:val="000000"/>
                <w:sz w:val="20"/>
                <w:lang w:val="en-GB"/>
              </w:rPr>
              <w:t>ny</w:t>
            </w:r>
          </w:p>
        </w:tc>
        <w:tc>
          <w:tcPr>
            <w:tcW w:w="3780" w:type="dxa"/>
          </w:tcPr>
          <w:p w14:paraId="4DB434C3" w14:textId="2AFF828B" w:rsidR="0001021F" w:rsidRPr="001C7C2B" w:rsidRDefault="00320224" w:rsidP="00486174">
            <w:pPr>
              <w:pStyle w:val="TAC"/>
              <w:rPr>
                <w:rFonts w:eastAsia="Batang"/>
                <w:color w:val="000000"/>
                <w:sz w:val="20"/>
                <w:lang w:val="en-GB"/>
              </w:rPr>
            </w:pPr>
            <w:r>
              <w:rPr>
                <w:rFonts w:eastAsia="Batang"/>
                <w:color w:val="000000"/>
                <w:sz w:val="20"/>
                <w:lang w:val="en-GB"/>
              </w:rPr>
              <w:t xml:space="preserve">if different from </w:t>
            </w:r>
            <m:oMath>
              <m:r>
                <w:rPr>
                  <w:rFonts w:ascii="Cambria Math" w:eastAsia="Batang" w:hAnsi="Cambria Math"/>
                  <w:color w:val="000000"/>
                  <w:sz w:val="20"/>
                  <w:lang w:val="en-GB"/>
                </w:rPr>
                <m:t>μ</m:t>
              </m:r>
            </m:oMath>
          </w:p>
        </w:tc>
        <w:tc>
          <w:tcPr>
            <w:tcW w:w="990" w:type="dxa"/>
            <w:shd w:val="clear" w:color="auto" w:fill="auto"/>
          </w:tcPr>
          <w:p w14:paraId="155901B2" w14:textId="7F637694" w:rsidR="0001021F" w:rsidRPr="001C7C2B" w:rsidRDefault="0001021F" w:rsidP="00486174">
            <w:pPr>
              <w:pStyle w:val="TAC"/>
              <w:rPr>
                <w:rFonts w:eastAsia="Batang"/>
                <w:color w:val="000000"/>
                <w:sz w:val="20"/>
                <w:lang w:val="en-GB"/>
              </w:rPr>
            </w:pPr>
            <w:r w:rsidRPr="001C7C2B">
              <w:rPr>
                <w:rFonts w:eastAsia="Batang"/>
                <w:color w:val="000000"/>
                <w:sz w:val="20"/>
                <w:lang w:val="en-GB"/>
              </w:rPr>
              <w:t>2</w:t>
            </w:r>
            <w:r>
              <w:rPr>
                <w:rFonts w:eastAsia="Batang"/>
                <w:color w:val="000000"/>
                <w:sz w:val="20"/>
                <w:lang w:val="en-GB"/>
              </w:rPr>
              <w:t>, 3</w:t>
            </w:r>
          </w:p>
        </w:tc>
        <w:tc>
          <w:tcPr>
            <w:tcW w:w="1808" w:type="dxa"/>
            <w:shd w:val="clear" w:color="auto" w:fill="auto"/>
          </w:tcPr>
          <w:p w14:paraId="12A2CFE0" w14:textId="29818170" w:rsidR="0001021F" w:rsidRPr="001C7C2B" w:rsidRDefault="0001021F" w:rsidP="00486174">
            <w:pPr>
              <w:pStyle w:val="TAC"/>
              <w:rPr>
                <w:rFonts w:eastAsia="Batang"/>
                <w:color w:val="000000"/>
                <w:sz w:val="20"/>
                <w:lang w:val="en-GB"/>
              </w:rPr>
            </w:pPr>
            <w:r>
              <w:rPr>
                <w:rFonts w:eastAsia="Batang"/>
                <w:color w:val="000000"/>
                <w:sz w:val="20"/>
                <w:lang w:val="en-GB"/>
              </w:rPr>
              <w:t>4</w:t>
            </w:r>
          </w:p>
        </w:tc>
      </w:tr>
    </w:tbl>
    <w:p w14:paraId="6A62FD58" w14:textId="77777777" w:rsidR="00AF6370" w:rsidRDefault="00AF6370" w:rsidP="00AF6370">
      <w:pPr>
        <w:pStyle w:val="Caption"/>
        <w:keepNext/>
        <w:ind w:left="720"/>
        <w:jc w:val="both"/>
        <w:rPr>
          <w:sz w:val="20"/>
        </w:rPr>
      </w:pPr>
    </w:p>
    <w:p w14:paraId="70B35465" w14:textId="77E116CC" w:rsidR="0001021F" w:rsidRPr="00AF6370" w:rsidRDefault="004D121A" w:rsidP="00AF6370">
      <w:pPr>
        <w:pStyle w:val="Caption"/>
        <w:keepNext/>
        <w:numPr>
          <w:ilvl w:val="0"/>
          <w:numId w:val="13"/>
        </w:numPr>
        <w:jc w:val="both"/>
        <w:rPr>
          <w:b w:val="0"/>
          <w:bCs w:val="0"/>
          <w:sz w:val="22"/>
          <w:szCs w:val="20"/>
          <w:lang w:eastAsia="ko-KR"/>
        </w:rPr>
      </w:pPr>
      <w:r>
        <w:rPr>
          <w:b w:val="0"/>
          <w:bCs w:val="0"/>
          <w:sz w:val="22"/>
          <w:szCs w:val="20"/>
          <w:lang w:eastAsia="ko-KR"/>
        </w:rPr>
        <w:t>A discussion for</w:t>
      </w:r>
      <w:r w:rsidR="00F42FAF" w:rsidRPr="00F42FAF">
        <w:rPr>
          <w:b w:val="0"/>
          <w:bCs w:val="0"/>
          <w:sz w:val="22"/>
          <w:szCs w:val="20"/>
          <w:lang w:eastAsia="ko-KR"/>
        </w:rPr>
        <w:t xml:space="preserve"> </w:t>
      </w:r>
      <m:oMath>
        <m:sSub>
          <m:sSubPr>
            <m:ctrlPr>
              <w:rPr>
                <w:rFonts w:ascii="Cambria Math" w:hAnsi="Cambria Math"/>
                <w:b w:val="0"/>
                <w:bCs w:val="0"/>
                <w:sz w:val="22"/>
                <w:szCs w:val="20"/>
                <w:lang w:eastAsia="ko-KR"/>
              </w:rPr>
            </m:ctrlPr>
          </m:sSubPr>
          <m:e>
            <m:r>
              <m:rPr>
                <m:sty m:val="bi"/>
              </m:rPr>
              <w:rPr>
                <w:rFonts w:ascii="Cambria Math" w:hAnsi="Cambria Math"/>
                <w:sz w:val="22"/>
                <w:szCs w:val="20"/>
                <w:lang w:eastAsia="ko-KR"/>
              </w:rPr>
              <m:t>T</m:t>
            </m:r>
          </m:e>
          <m:sub>
            <m:r>
              <m:rPr>
                <m:sty m:val="bi"/>
              </m:rPr>
              <w:rPr>
                <w:rFonts w:ascii="Cambria Math" w:hAnsi="Cambria Math"/>
                <w:sz w:val="22"/>
                <w:szCs w:val="20"/>
                <w:lang w:eastAsia="ko-KR"/>
              </w:rPr>
              <m:t>gap</m:t>
            </m:r>
            <m:r>
              <m:rPr>
                <m:sty m:val="b"/>
              </m:rPr>
              <w:rPr>
                <w:rFonts w:ascii="Cambria Math" w:hAnsi="Cambria Math"/>
                <w:sz w:val="22"/>
                <w:szCs w:val="20"/>
                <w:lang w:eastAsia="ko-KR"/>
              </w:rPr>
              <m:t>,2</m:t>
            </m:r>
          </m:sub>
        </m:sSub>
      </m:oMath>
      <w:r w:rsidR="00F42FAF" w:rsidRPr="00F42FAF">
        <w:rPr>
          <w:b w:val="0"/>
          <w:bCs w:val="0"/>
          <w:sz w:val="22"/>
          <w:szCs w:val="20"/>
          <w:lang w:eastAsia="ko-KR"/>
        </w:rPr>
        <w:t xml:space="preserve"> </w:t>
      </w:r>
      <w:r>
        <w:rPr>
          <w:b w:val="0"/>
          <w:bCs w:val="0"/>
          <w:sz w:val="22"/>
          <w:szCs w:val="20"/>
          <w:lang w:eastAsia="ko-KR"/>
        </w:rPr>
        <w:t>configuration in NR-U can be found in [7].</w:t>
      </w:r>
    </w:p>
    <w:p w14:paraId="37546E7B" w14:textId="77777777" w:rsidR="00101317" w:rsidRPr="00101317" w:rsidRDefault="00101317" w:rsidP="00101317"/>
    <w:p w14:paraId="7381D6BD" w14:textId="053CBF5E" w:rsidR="00A50F03" w:rsidRPr="00101317" w:rsidRDefault="00101317" w:rsidP="00A50F03">
      <w:pPr>
        <w:rPr>
          <w:sz w:val="22"/>
          <w:lang w:eastAsia="ko-KR"/>
        </w:rPr>
      </w:pPr>
      <w:r w:rsidRPr="00AB75DC">
        <w:rPr>
          <w:b/>
          <w:i/>
          <w:sz w:val="22"/>
          <w:szCs w:val="22"/>
          <w:u w:val="single"/>
        </w:rPr>
        <w:t xml:space="preserve">Bandwidth and Numerology for msgA Payload </w:t>
      </w:r>
      <w:r w:rsidR="008A3BB5" w:rsidRPr="00AB75DC">
        <w:rPr>
          <w:b/>
          <w:i/>
          <w:sz w:val="22"/>
          <w:szCs w:val="22"/>
          <w:u w:val="single"/>
        </w:rPr>
        <w:t>Transmission</w:t>
      </w:r>
    </w:p>
    <w:p w14:paraId="48770025" w14:textId="20289A56" w:rsidR="00754454" w:rsidRPr="00A4720E" w:rsidRDefault="007D097E" w:rsidP="00575C4B">
      <w:pPr>
        <w:pStyle w:val="ListParagraph"/>
        <w:numPr>
          <w:ilvl w:val="0"/>
          <w:numId w:val="13"/>
        </w:numPr>
        <w:rPr>
          <w:lang w:eastAsia="ko-KR"/>
        </w:rPr>
      </w:pPr>
      <w:r>
        <w:rPr>
          <w:sz w:val="22"/>
          <w:lang w:eastAsia="ko-KR"/>
        </w:rPr>
        <w:t>Depending on the payload size</w:t>
      </w:r>
      <w:r w:rsidR="00821AB7">
        <w:rPr>
          <w:sz w:val="22"/>
          <w:lang w:eastAsia="ko-KR"/>
        </w:rPr>
        <w:t xml:space="preserve">, </w:t>
      </w:r>
      <w:r>
        <w:rPr>
          <w:sz w:val="22"/>
          <w:lang w:eastAsia="ko-KR"/>
        </w:rPr>
        <w:t>MCS</w:t>
      </w:r>
      <w:r w:rsidR="00821AB7">
        <w:rPr>
          <w:sz w:val="22"/>
          <w:lang w:eastAsia="ko-KR"/>
        </w:rPr>
        <w:t xml:space="preserve"> and slo</w:t>
      </w:r>
      <w:r w:rsidR="00F562BB">
        <w:rPr>
          <w:sz w:val="22"/>
          <w:lang w:eastAsia="ko-KR"/>
        </w:rPr>
        <w:t>t</w:t>
      </w:r>
      <w:r w:rsidR="00821AB7">
        <w:rPr>
          <w:sz w:val="22"/>
          <w:lang w:eastAsia="ko-KR"/>
        </w:rPr>
        <w:t xml:space="preserve"> format</w:t>
      </w:r>
      <w:r>
        <w:rPr>
          <w:sz w:val="22"/>
          <w:lang w:eastAsia="ko-KR"/>
        </w:rPr>
        <w:t xml:space="preserve">, the </w:t>
      </w:r>
      <w:r w:rsidR="001C255B">
        <w:rPr>
          <w:sz w:val="22"/>
          <w:lang w:eastAsia="ko-KR"/>
        </w:rPr>
        <w:t xml:space="preserve">transmission </w:t>
      </w:r>
      <w:r>
        <w:rPr>
          <w:sz w:val="22"/>
          <w:lang w:eastAsia="ko-KR"/>
        </w:rPr>
        <w:t xml:space="preserve">bandwidth </w:t>
      </w:r>
      <w:r w:rsidR="004B6DCC">
        <w:rPr>
          <w:sz w:val="22"/>
          <w:lang w:eastAsia="ko-KR"/>
        </w:rPr>
        <w:t>for</w:t>
      </w:r>
      <w:r w:rsidR="00023263">
        <w:rPr>
          <w:sz w:val="22"/>
          <w:lang w:eastAsia="ko-KR"/>
        </w:rPr>
        <w:t xml:space="preserve"> </w:t>
      </w:r>
      <w:r w:rsidR="001C255B">
        <w:rPr>
          <w:sz w:val="22"/>
          <w:lang w:eastAsia="ko-KR"/>
        </w:rPr>
        <w:t>msgA preamble and payload can be</w:t>
      </w:r>
      <w:r>
        <w:rPr>
          <w:sz w:val="22"/>
          <w:lang w:eastAsia="ko-KR"/>
        </w:rPr>
        <w:t xml:space="preserve"> same or different</w:t>
      </w:r>
      <w:r w:rsidR="008E0F11">
        <w:rPr>
          <w:sz w:val="22"/>
          <w:lang w:eastAsia="ko-KR"/>
        </w:rPr>
        <w:t xml:space="preserve">. </w:t>
      </w:r>
    </w:p>
    <w:p w14:paraId="4AF27B62" w14:textId="2B418250" w:rsidR="00A4720E" w:rsidRPr="008E60B5" w:rsidRDefault="002A1A6C" w:rsidP="00575C4B">
      <w:pPr>
        <w:pStyle w:val="ListParagraph"/>
        <w:numPr>
          <w:ilvl w:val="0"/>
          <w:numId w:val="13"/>
        </w:numPr>
        <w:rPr>
          <w:lang w:eastAsia="ko-KR"/>
        </w:rPr>
      </w:pPr>
      <w:r>
        <w:rPr>
          <w:sz w:val="22"/>
          <w:lang w:eastAsia="ko-KR"/>
        </w:rPr>
        <w:t xml:space="preserve">In NR Rel-15, frequency hopping (intra-slot and inter-slot) and slot repetition </w:t>
      </w:r>
      <w:r w:rsidR="009E3C7F">
        <w:rPr>
          <w:sz w:val="22"/>
          <w:lang w:eastAsia="ko-KR"/>
        </w:rPr>
        <w:t>are</w:t>
      </w:r>
      <w:r>
        <w:rPr>
          <w:sz w:val="22"/>
          <w:lang w:eastAsia="ko-KR"/>
        </w:rPr>
        <w:t xml:space="preserve"> supported in configured grant</w:t>
      </w:r>
      <w:r w:rsidR="009E3C7F">
        <w:rPr>
          <w:sz w:val="22"/>
          <w:lang w:eastAsia="ko-KR"/>
        </w:rPr>
        <w:t xml:space="preserve"> transmission</w:t>
      </w:r>
      <w:r>
        <w:rPr>
          <w:sz w:val="22"/>
          <w:lang w:eastAsia="ko-KR"/>
        </w:rPr>
        <w:t xml:space="preserve">. </w:t>
      </w:r>
      <w:r w:rsidR="009E3C7F">
        <w:rPr>
          <w:sz w:val="22"/>
          <w:lang w:eastAsia="ko-KR"/>
        </w:rPr>
        <w:t>Therefore, f</w:t>
      </w:r>
      <w:r w:rsidR="008E60B5">
        <w:rPr>
          <w:sz w:val="22"/>
          <w:lang w:eastAsia="ko-KR"/>
        </w:rPr>
        <w:t>requency hopping and slot repetition should be supported for msgA payload transmission.</w:t>
      </w:r>
    </w:p>
    <w:p w14:paraId="39CB63C1" w14:textId="61B3059F" w:rsidR="008E60B5" w:rsidRPr="002D2C08" w:rsidRDefault="008E60B5" w:rsidP="00575C4B">
      <w:pPr>
        <w:pStyle w:val="ListParagraph"/>
        <w:numPr>
          <w:ilvl w:val="0"/>
          <w:numId w:val="13"/>
        </w:numPr>
        <w:rPr>
          <w:lang w:eastAsia="ko-KR"/>
        </w:rPr>
      </w:pPr>
      <w:r>
        <w:rPr>
          <w:sz w:val="22"/>
          <w:lang w:eastAsia="ko-KR"/>
        </w:rPr>
        <w:t xml:space="preserve">When a UE </w:t>
      </w:r>
      <w:r w:rsidR="002A1A6C">
        <w:rPr>
          <w:sz w:val="22"/>
          <w:lang w:eastAsia="ko-KR"/>
        </w:rPr>
        <w:t xml:space="preserve">selects frequency hopping or slot </w:t>
      </w:r>
      <w:r w:rsidR="008A3BB5">
        <w:rPr>
          <w:sz w:val="22"/>
          <w:lang w:eastAsia="ko-KR"/>
        </w:rPr>
        <w:t>repetition</w:t>
      </w:r>
      <w:r w:rsidR="002A1A6C">
        <w:rPr>
          <w:sz w:val="22"/>
          <w:lang w:eastAsia="ko-KR"/>
        </w:rPr>
        <w:t>, its msgA payload will be mapped to multiple PRUs.</w:t>
      </w:r>
      <w:r>
        <w:rPr>
          <w:sz w:val="22"/>
          <w:lang w:eastAsia="ko-KR"/>
        </w:rPr>
        <w:t xml:space="preserve"> </w:t>
      </w:r>
    </w:p>
    <w:p w14:paraId="6E3023CA" w14:textId="62D7B36D" w:rsidR="002D2C08" w:rsidRPr="002D2C08" w:rsidRDefault="002D2C08" w:rsidP="00575C4B">
      <w:pPr>
        <w:pStyle w:val="ListParagraph"/>
        <w:numPr>
          <w:ilvl w:val="0"/>
          <w:numId w:val="13"/>
        </w:numPr>
        <w:rPr>
          <w:lang w:eastAsia="ko-KR"/>
        </w:rPr>
      </w:pPr>
      <w:r>
        <w:rPr>
          <w:sz w:val="22"/>
          <w:lang w:eastAsia="ko-KR"/>
        </w:rPr>
        <w:t xml:space="preserve">The bandwidth of msgA POs should be bounded within the </w:t>
      </w:r>
      <w:r w:rsidR="0001184E">
        <w:rPr>
          <w:sz w:val="22"/>
          <w:lang w:eastAsia="ko-KR"/>
        </w:rPr>
        <w:t xml:space="preserve">initial UL BWP </w:t>
      </w:r>
      <w:r w:rsidR="0077509E">
        <w:rPr>
          <w:sz w:val="22"/>
          <w:lang w:eastAsia="ko-KR"/>
        </w:rPr>
        <w:t>(</w:t>
      </w:r>
      <w:r w:rsidR="0001184E">
        <w:rPr>
          <w:sz w:val="22"/>
          <w:lang w:eastAsia="ko-KR"/>
        </w:rPr>
        <w:t>RRC IDLE or INACTIVE</w:t>
      </w:r>
      <w:r w:rsidR="0077509E">
        <w:rPr>
          <w:sz w:val="22"/>
          <w:lang w:eastAsia="ko-KR"/>
        </w:rPr>
        <w:t xml:space="preserve">) or </w:t>
      </w:r>
      <w:r>
        <w:rPr>
          <w:sz w:val="22"/>
          <w:lang w:eastAsia="ko-KR"/>
        </w:rPr>
        <w:t>active UL BWP</w:t>
      </w:r>
      <w:r w:rsidR="0077509E">
        <w:rPr>
          <w:sz w:val="22"/>
          <w:lang w:eastAsia="ko-KR"/>
        </w:rPr>
        <w:t xml:space="preserve"> (RRC CONNECTED)</w:t>
      </w:r>
      <w:r>
        <w:rPr>
          <w:sz w:val="22"/>
          <w:lang w:eastAsia="ko-KR"/>
        </w:rPr>
        <w:t>.</w:t>
      </w:r>
    </w:p>
    <w:p w14:paraId="07E5ABC5" w14:textId="7A6F6B81" w:rsidR="002D2C08" w:rsidRPr="002D2C08" w:rsidRDefault="002D2C08" w:rsidP="00575C4B">
      <w:pPr>
        <w:pStyle w:val="ListParagraph"/>
        <w:numPr>
          <w:ilvl w:val="0"/>
          <w:numId w:val="13"/>
        </w:numPr>
        <w:rPr>
          <w:sz w:val="22"/>
          <w:lang w:eastAsia="ko-KR"/>
        </w:rPr>
      </w:pPr>
      <w:r w:rsidRPr="002D2C08">
        <w:rPr>
          <w:sz w:val="22"/>
          <w:lang w:eastAsia="ko-KR"/>
        </w:rPr>
        <w:t>T</w:t>
      </w:r>
      <w:r>
        <w:rPr>
          <w:sz w:val="22"/>
          <w:lang w:eastAsia="ko-KR"/>
        </w:rPr>
        <w:t xml:space="preserve">he </w:t>
      </w:r>
      <w:r w:rsidRPr="002D2C08">
        <w:rPr>
          <w:sz w:val="22"/>
          <w:lang w:eastAsia="ko-KR"/>
        </w:rPr>
        <w:t>combination</w:t>
      </w:r>
      <w:r>
        <w:rPr>
          <w:sz w:val="22"/>
          <w:lang w:eastAsia="ko-KR"/>
        </w:rPr>
        <w:t>s</w:t>
      </w:r>
      <w:r w:rsidRPr="002D2C08">
        <w:rPr>
          <w:sz w:val="22"/>
          <w:lang w:eastAsia="ko-KR"/>
        </w:rPr>
        <w:t xml:space="preserve"> of SCS</w:t>
      </w:r>
      <w:r>
        <w:rPr>
          <w:sz w:val="22"/>
          <w:lang w:eastAsia="ko-KR"/>
        </w:rPr>
        <w:t xml:space="preserve"> for PRACH and PUSCH supported in NR Rel-15 should also be supported in msgA preamble and payload transmission, as shown in Table 6. </w:t>
      </w:r>
    </w:p>
    <w:p w14:paraId="649D7F4B" w14:textId="77777777" w:rsidR="008D05E9" w:rsidRPr="006A5B78" w:rsidRDefault="008D05E9" w:rsidP="006A5B78">
      <w:pPr>
        <w:rPr>
          <w:sz w:val="22"/>
          <w:lang w:eastAsia="ko-KR"/>
        </w:rPr>
      </w:pPr>
    </w:p>
    <w:p w14:paraId="1EF16FF9" w14:textId="025BFEB4" w:rsidR="00101317" w:rsidRPr="002D2C08" w:rsidRDefault="008C4C0B" w:rsidP="00101317">
      <w:pPr>
        <w:pStyle w:val="Caption"/>
        <w:keepNext/>
        <w:rPr>
          <w:sz w:val="20"/>
        </w:rPr>
      </w:pPr>
      <w:r>
        <w:rPr>
          <w:sz w:val="20"/>
        </w:rPr>
        <w:lastRenderedPageBreak/>
        <w:t xml:space="preserve">                   </w:t>
      </w:r>
      <w:r w:rsidR="00101317" w:rsidRPr="002D2C08">
        <w:rPr>
          <w:sz w:val="20"/>
        </w:rPr>
        <w:t xml:space="preserve">Table </w:t>
      </w:r>
      <w:r w:rsidR="00101317" w:rsidRPr="002D2C08">
        <w:rPr>
          <w:sz w:val="20"/>
        </w:rPr>
        <w:fldChar w:fldCharType="begin"/>
      </w:r>
      <w:r w:rsidR="00101317" w:rsidRPr="002D2C08">
        <w:rPr>
          <w:sz w:val="20"/>
        </w:rPr>
        <w:instrText xml:space="preserve"> SEQ Table \* ARABIC </w:instrText>
      </w:r>
      <w:r w:rsidR="00101317" w:rsidRPr="002D2C08">
        <w:rPr>
          <w:sz w:val="20"/>
        </w:rPr>
        <w:fldChar w:fldCharType="separate"/>
      </w:r>
      <w:r w:rsidR="00101317" w:rsidRPr="002D2C08">
        <w:rPr>
          <w:noProof/>
          <w:sz w:val="20"/>
        </w:rPr>
        <w:t>6</w:t>
      </w:r>
      <w:r w:rsidR="00101317" w:rsidRPr="002D2C08">
        <w:rPr>
          <w:sz w:val="20"/>
        </w:rPr>
        <w:fldChar w:fldCharType="end"/>
      </w:r>
      <w:r w:rsidR="00101317" w:rsidRPr="002D2C08">
        <w:rPr>
          <w:sz w:val="20"/>
        </w:rPr>
        <w:t xml:space="preserve">: </w:t>
      </w:r>
      <w:r w:rsidR="002D2C08">
        <w:rPr>
          <w:sz w:val="20"/>
        </w:rPr>
        <w:t>Combinat</w:t>
      </w:r>
      <w:r>
        <w:rPr>
          <w:sz w:val="20"/>
        </w:rPr>
        <w:t>ions</w:t>
      </w:r>
      <w:r w:rsidR="002D2C08">
        <w:rPr>
          <w:sz w:val="20"/>
        </w:rPr>
        <w:t xml:space="preserve"> of SCS </w:t>
      </w:r>
      <w:r>
        <w:rPr>
          <w:sz w:val="20"/>
        </w:rPr>
        <w:t xml:space="preserve">Supported </w:t>
      </w:r>
      <w:r w:rsidR="002D2C08">
        <w:rPr>
          <w:sz w:val="20"/>
        </w:rPr>
        <w:t xml:space="preserve">for msgA </w:t>
      </w:r>
      <w:r>
        <w:rPr>
          <w:sz w:val="20"/>
        </w:rPr>
        <w:t>Transmission</w:t>
      </w:r>
    </w:p>
    <w:tbl>
      <w:tblPr>
        <w:tblW w:w="8275" w:type="dxa"/>
        <w:tblInd w:w="13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1936"/>
        <w:gridCol w:w="1893"/>
        <w:gridCol w:w="3600"/>
      </w:tblGrid>
      <w:tr w:rsidR="00101317" w14:paraId="59BB66EC" w14:textId="77777777" w:rsidTr="008C4C0B">
        <w:tc>
          <w:tcPr>
            <w:tcW w:w="846" w:type="dxa"/>
            <w:shd w:val="clear" w:color="auto" w:fill="D9D9D9" w:themeFill="background1" w:themeFillShade="D9"/>
            <w:vAlign w:val="center"/>
          </w:tcPr>
          <w:p w14:paraId="2437D762" w14:textId="77777777" w:rsidR="00101317" w:rsidRPr="004C3E9B" w:rsidRDefault="00101317" w:rsidP="00486174">
            <w:pPr>
              <w:pStyle w:val="TAH"/>
              <w:rPr>
                <w:rFonts w:eastAsia="Batang"/>
              </w:rPr>
            </w:pPr>
            <w:r w:rsidRPr="004C3E9B">
              <w:rPr>
                <w:rFonts w:eastAsia="Batang"/>
              </w:rPr>
              <w:object w:dxaOrig="400" w:dyaOrig="300" w14:anchorId="5F146191">
                <v:shape id="_x0000_i1031" type="#_x0000_t75" style="width:19.9pt;height:15.05pt" o:ole="">
                  <v:imagedata r:id="rId25" o:title=""/>
                </v:shape>
                <o:OLEObject Type="Embed" ProgID="Equation.3" ShapeID="_x0000_i1031" DrawAspect="Content" ObjectID="_1627490845" r:id="rId26"/>
              </w:object>
            </w:r>
          </w:p>
        </w:tc>
        <w:tc>
          <w:tcPr>
            <w:tcW w:w="1936" w:type="dxa"/>
            <w:shd w:val="clear" w:color="auto" w:fill="D9D9D9" w:themeFill="background1" w:themeFillShade="D9"/>
            <w:vAlign w:val="center"/>
          </w:tcPr>
          <w:p w14:paraId="0D4E99E1" w14:textId="3B61DD02" w:rsidR="00101317" w:rsidRPr="002D2C08" w:rsidRDefault="002D2C08" w:rsidP="00486174">
            <w:pPr>
              <w:pStyle w:val="TAH"/>
              <w:rPr>
                <w:rFonts w:eastAsia="Batang"/>
                <w:lang w:val="en-US"/>
              </w:rPr>
            </w:pPr>
            <w:r>
              <w:rPr>
                <w:rFonts w:eastAsia="Batang"/>
              </w:rPr>
              <w:t xml:space="preserve">SCS for msgA </w:t>
            </w:r>
            <w:r>
              <w:rPr>
                <w:rFonts w:eastAsia="Batang"/>
                <w:lang w:val="en-US"/>
              </w:rPr>
              <w:t>Preamble</w:t>
            </w:r>
          </w:p>
        </w:tc>
        <w:tc>
          <w:tcPr>
            <w:tcW w:w="1893" w:type="dxa"/>
            <w:shd w:val="clear" w:color="auto" w:fill="D9D9D9" w:themeFill="background1" w:themeFillShade="D9"/>
            <w:vAlign w:val="center"/>
          </w:tcPr>
          <w:p w14:paraId="1B7206F6" w14:textId="341F9C52" w:rsidR="00101317" w:rsidRPr="002D2C08" w:rsidRDefault="002D2C08" w:rsidP="002D2C08">
            <w:pPr>
              <w:pStyle w:val="TAH"/>
              <w:rPr>
                <w:rFonts w:eastAsia="Batang"/>
                <w:lang w:val="en-US"/>
              </w:rPr>
            </w:pPr>
            <w:r>
              <w:rPr>
                <w:rFonts w:eastAsia="Batang"/>
                <w:lang w:val="en-US"/>
              </w:rPr>
              <w:t>SCS for msgA Payload</w:t>
            </w:r>
          </w:p>
        </w:tc>
        <w:tc>
          <w:tcPr>
            <w:tcW w:w="3600" w:type="dxa"/>
            <w:shd w:val="clear" w:color="auto" w:fill="D9D9D9" w:themeFill="background1" w:themeFillShade="D9"/>
            <w:vAlign w:val="center"/>
          </w:tcPr>
          <w:p w14:paraId="0081C404" w14:textId="77777777" w:rsidR="00101317" w:rsidRPr="004C3E9B" w:rsidRDefault="00101317" w:rsidP="00486174">
            <w:pPr>
              <w:pStyle w:val="TAH"/>
              <w:rPr>
                <w:rFonts w:eastAsia="Batang"/>
              </w:rPr>
            </w:pPr>
            <w:r w:rsidRPr="004C3E9B">
              <w:rPr>
                <w:rFonts w:eastAsia="Batang"/>
                <w:position w:val="-10"/>
              </w:rPr>
              <w:object w:dxaOrig="420" w:dyaOrig="320" w14:anchorId="0A43CBEA">
                <v:shape id="_x0000_i1032" type="#_x0000_t75" style="width:21.5pt;height:15.6pt" o:ole="">
                  <v:imagedata r:id="rId27" o:title=""/>
                </v:shape>
                <o:OLEObject Type="Embed" ProgID="Equation.DSMT4" ShapeID="_x0000_i1032" DrawAspect="Content" ObjectID="_1627490846" r:id="rId28"/>
              </w:object>
            </w:r>
            <w:r>
              <w:rPr>
                <w:rFonts w:eastAsia="Batang"/>
              </w:rPr>
              <w:t>, a</w:t>
            </w:r>
            <w:r w:rsidRPr="004C3E9B">
              <w:rPr>
                <w:rFonts w:eastAsia="Batang"/>
              </w:rPr>
              <w:t>llocation expressed in number of RBs for PUS</w:t>
            </w:r>
            <w:r>
              <w:rPr>
                <w:rFonts w:eastAsia="Batang"/>
              </w:rPr>
              <w:t>C</w:t>
            </w:r>
            <w:r w:rsidRPr="004C3E9B">
              <w:rPr>
                <w:rFonts w:eastAsia="Batang"/>
              </w:rPr>
              <w:t>H</w:t>
            </w:r>
          </w:p>
        </w:tc>
      </w:tr>
      <w:tr w:rsidR="00101317" w14:paraId="376D8424" w14:textId="77777777" w:rsidTr="008C4C0B">
        <w:tc>
          <w:tcPr>
            <w:tcW w:w="846" w:type="dxa"/>
            <w:shd w:val="clear" w:color="auto" w:fill="auto"/>
          </w:tcPr>
          <w:p w14:paraId="05685F51" w14:textId="77777777" w:rsidR="00101317" w:rsidRPr="004C3E9B" w:rsidRDefault="00101317" w:rsidP="00486174">
            <w:pPr>
              <w:pStyle w:val="TAC"/>
              <w:rPr>
                <w:rFonts w:eastAsia="Batang"/>
              </w:rPr>
            </w:pPr>
            <w:r w:rsidRPr="004C3E9B">
              <w:rPr>
                <w:rFonts w:eastAsia="Batang"/>
              </w:rPr>
              <w:t>839</w:t>
            </w:r>
          </w:p>
        </w:tc>
        <w:tc>
          <w:tcPr>
            <w:tcW w:w="1936" w:type="dxa"/>
            <w:shd w:val="clear" w:color="auto" w:fill="auto"/>
          </w:tcPr>
          <w:p w14:paraId="101D4DB1" w14:textId="77777777" w:rsidR="00101317" w:rsidRPr="004C3E9B" w:rsidRDefault="00101317" w:rsidP="00486174">
            <w:pPr>
              <w:pStyle w:val="TAC"/>
              <w:rPr>
                <w:rFonts w:eastAsia="Batang"/>
              </w:rPr>
            </w:pPr>
            <w:r w:rsidRPr="004C3E9B">
              <w:rPr>
                <w:rFonts w:eastAsia="Batang"/>
              </w:rPr>
              <w:t>1.25</w:t>
            </w:r>
          </w:p>
        </w:tc>
        <w:tc>
          <w:tcPr>
            <w:tcW w:w="1893" w:type="dxa"/>
            <w:shd w:val="clear" w:color="auto" w:fill="auto"/>
          </w:tcPr>
          <w:p w14:paraId="4F3A39AB" w14:textId="77777777" w:rsidR="00101317" w:rsidRPr="004C3E9B" w:rsidRDefault="00101317" w:rsidP="00486174">
            <w:pPr>
              <w:pStyle w:val="TAC"/>
              <w:rPr>
                <w:rFonts w:eastAsia="Batang"/>
              </w:rPr>
            </w:pPr>
            <w:r w:rsidRPr="004C3E9B">
              <w:rPr>
                <w:rFonts w:eastAsia="Batang"/>
              </w:rPr>
              <w:t>15</w:t>
            </w:r>
          </w:p>
        </w:tc>
        <w:tc>
          <w:tcPr>
            <w:tcW w:w="3600" w:type="dxa"/>
            <w:shd w:val="clear" w:color="auto" w:fill="auto"/>
          </w:tcPr>
          <w:p w14:paraId="07C34212" w14:textId="77777777" w:rsidR="00101317" w:rsidRPr="004C3E9B" w:rsidRDefault="00101317" w:rsidP="00486174">
            <w:pPr>
              <w:pStyle w:val="TAC"/>
              <w:rPr>
                <w:rFonts w:eastAsia="Batang"/>
              </w:rPr>
            </w:pPr>
            <w:r w:rsidRPr="004C3E9B">
              <w:rPr>
                <w:rFonts w:eastAsia="Batang"/>
              </w:rPr>
              <w:t>6</w:t>
            </w:r>
          </w:p>
        </w:tc>
      </w:tr>
      <w:tr w:rsidR="00101317" w14:paraId="6B84DC48" w14:textId="77777777" w:rsidTr="008C4C0B">
        <w:tc>
          <w:tcPr>
            <w:tcW w:w="846" w:type="dxa"/>
            <w:shd w:val="clear" w:color="auto" w:fill="auto"/>
          </w:tcPr>
          <w:p w14:paraId="7F733A1B" w14:textId="77777777" w:rsidR="00101317" w:rsidRPr="004C3E9B" w:rsidRDefault="00101317" w:rsidP="00486174">
            <w:pPr>
              <w:pStyle w:val="TAC"/>
              <w:rPr>
                <w:rFonts w:eastAsia="Batang"/>
              </w:rPr>
            </w:pPr>
            <w:r w:rsidRPr="004C3E9B">
              <w:rPr>
                <w:rFonts w:eastAsia="Batang"/>
              </w:rPr>
              <w:t>839</w:t>
            </w:r>
          </w:p>
        </w:tc>
        <w:tc>
          <w:tcPr>
            <w:tcW w:w="1936" w:type="dxa"/>
            <w:shd w:val="clear" w:color="auto" w:fill="auto"/>
          </w:tcPr>
          <w:p w14:paraId="028926A2" w14:textId="77777777" w:rsidR="00101317" w:rsidRPr="004C3E9B" w:rsidRDefault="00101317" w:rsidP="00486174">
            <w:pPr>
              <w:pStyle w:val="TAC"/>
              <w:rPr>
                <w:rFonts w:eastAsia="Batang"/>
              </w:rPr>
            </w:pPr>
            <w:r w:rsidRPr="004C3E9B">
              <w:rPr>
                <w:rFonts w:eastAsia="Batang"/>
              </w:rPr>
              <w:t>1.25</w:t>
            </w:r>
          </w:p>
        </w:tc>
        <w:tc>
          <w:tcPr>
            <w:tcW w:w="1893" w:type="dxa"/>
            <w:shd w:val="clear" w:color="auto" w:fill="auto"/>
          </w:tcPr>
          <w:p w14:paraId="629BBC0A" w14:textId="77777777" w:rsidR="00101317" w:rsidRPr="004C3E9B" w:rsidRDefault="00101317" w:rsidP="00486174">
            <w:pPr>
              <w:pStyle w:val="TAC"/>
              <w:rPr>
                <w:rFonts w:eastAsia="Batang"/>
              </w:rPr>
            </w:pPr>
            <w:r w:rsidRPr="004C3E9B">
              <w:rPr>
                <w:rFonts w:eastAsia="Batang"/>
              </w:rPr>
              <w:t>30</w:t>
            </w:r>
          </w:p>
        </w:tc>
        <w:tc>
          <w:tcPr>
            <w:tcW w:w="3600" w:type="dxa"/>
            <w:shd w:val="clear" w:color="auto" w:fill="auto"/>
          </w:tcPr>
          <w:p w14:paraId="0B89A567" w14:textId="77777777" w:rsidR="00101317" w:rsidRPr="004C3E9B" w:rsidRDefault="00101317" w:rsidP="00486174">
            <w:pPr>
              <w:pStyle w:val="TAC"/>
              <w:rPr>
                <w:rFonts w:eastAsia="Batang"/>
              </w:rPr>
            </w:pPr>
            <w:r w:rsidRPr="004C3E9B">
              <w:rPr>
                <w:rFonts w:eastAsia="Batang"/>
              </w:rPr>
              <w:t>3</w:t>
            </w:r>
          </w:p>
        </w:tc>
      </w:tr>
      <w:tr w:rsidR="00101317" w14:paraId="79FEF5B9" w14:textId="77777777" w:rsidTr="008C4C0B">
        <w:tc>
          <w:tcPr>
            <w:tcW w:w="846" w:type="dxa"/>
            <w:shd w:val="clear" w:color="auto" w:fill="auto"/>
          </w:tcPr>
          <w:p w14:paraId="6303AB31" w14:textId="77777777" w:rsidR="00101317" w:rsidRPr="004C3E9B" w:rsidRDefault="00101317" w:rsidP="00486174">
            <w:pPr>
              <w:pStyle w:val="TAC"/>
              <w:rPr>
                <w:rFonts w:eastAsia="Batang"/>
              </w:rPr>
            </w:pPr>
            <w:r w:rsidRPr="004C3E9B">
              <w:rPr>
                <w:rFonts w:eastAsia="Batang"/>
              </w:rPr>
              <w:t>839</w:t>
            </w:r>
          </w:p>
        </w:tc>
        <w:tc>
          <w:tcPr>
            <w:tcW w:w="1936" w:type="dxa"/>
            <w:shd w:val="clear" w:color="auto" w:fill="auto"/>
          </w:tcPr>
          <w:p w14:paraId="1ECB6C84" w14:textId="77777777" w:rsidR="00101317" w:rsidRPr="004C3E9B" w:rsidRDefault="00101317" w:rsidP="00486174">
            <w:pPr>
              <w:pStyle w:val="TAC"/>
              <w:rPr>
                <w:rFonts w:eastAsia="Batang"/>
              </w:rPr>
            </w:pPr>
            <w:r w:rsidRPr="004C3E9B">
              <w:rPr>
                <w:rFonts w:eastAsia="Batang"/>
              </w:rPr>
              <w:t>1.25</w:t>
            </w:r>
          </w:p>
        </w:tc>
        <w:tc>
          <w:tcPr>
            <w:tcW w:w="1893" w:type="dxa"/>
            <w:shd w:val="clear" w:color="auto" w:fill="auto"/>
          </w:tcPr>
          <w:p w14:paraId="7D0EC523" w14:textId="77777777" w:rsidR="00101317" w:rsidRPr="004C3E9B" w:rsidRDefault="00101317" w:rsidP="00486174">
            <w:pPr>
              <w:pStyle w:val="TAC"/>
              <w:rPr>
                <w:rFonts w:eastAsia="Batang"/>
              </w:rPr>
            </w:pPr>
            <w:r w:rsidRPr="004C3E9B">
              <w:rPr>
                <w:rFonts w:eastAsia="Batang"/>
              </w:rPr>
              <w:t>60</w:t>
            </w:r>
          </w:p>
        </w:tc>
        <w:tc>
          <w:tcPr>
            <w:tcW w:w="3600" w:type="dxa"/>
            <w:shd w:val="clear" w:color="auto" w:fill="auto"/>
          </w:tcPr>
          <w:p w14:paraId="3AADD0F8" w14:textId="77777777" w:rsidR="00101317" w:rsidRPr="004C3E9B" w:rsidRDefault="00101317" w:rsidP="00486174">
            <w:pPr>
              <w:pStyle w:val="TAC"/>
              <w:rPr>
                <w:rFonts w:eastAsia="Batang"/>
              </w:rPr>
            </w:pPr>
            <w:r w:rsidRPr="004C3E9B">
              <w:rPr>
                <w:rFonts w:eastAsia="Batang"/>
              </w:rPr>
              <w:t>2</w:t>
            </w:r>
          </w:p>
        </w:tc>
      </w:tr>
      <w:tr w:rsidR="00101317" w14:paraId="6140E4AD" w14:textId="77777777" w:rsidTr="008C4C0B">
        <w:trPr>
          <w:trHeight w:val="60"/>
        </w:trPr>
        <w:tc>
          <w:tcPr>
            <w:tcW w:w="846" w:type="dxa"/>
            <w:shd w:val="clear" w:color="auto" w:fill="auto"/>
          </w:tcPr>
          <w:p w14:paraId="4525AFEB" w14:textId="77777777" w:rsidR="00101317" w:rsidRPr="004C3E9B" w:rsidRDefault="00101317" w:rsidP="00486174">
            <w:pPr>
              <w:pStyle w:val="TAC"/>
              <w:rPr>
                <w:rFonts w:eastAsia="Batang"/>
              </w:rPr>
            </w:pPr>
            <w:r w:rsidRPr="004C3E9B">
              <w:rPr>
                <w:rFonts w:eastAsia="Batang"/>
              </w:rPr>
              <w:t>839</w:t>
            </w:r>
          </w:p>
        </w:tc>
        <w:tc>
          <w:tcPr>
            <w:tcW w:w="1936" w:type="dxa"/>
            <w:shd w:val="clear" w:color="auto" w:fill="auto"/>
          </w:tcPr>
          <w:p w14:paraId="51DAB1FF" w14:textId="77777777" w:rsidR="00101317" w:rsidRPr="004C3E9B" w:rsidRDefault="00101317" w:rsidP="00486174">
            <w:pPr>
              <w:pStyle w:val="TAC"/>
              <w:rPr>
                <w:rFonts w:eastAsia="Batang"/>
              </w:rPr>
            </w:pPr>
            <w:r w:rsidRPr="004C3E9B">
              <w:rPr>
                <w:rFonts w:eastAsia="Batang"/>
              </w:rPr>
              <w:t>5</w:t>
            </w:r>
          </w:p>
        </w:tc>
        <w:tc>
          <w:tcPr>
            <w:tcW w:w="1893" w:type="dxa"/>
            <w:shd w:val="clear" w:color="auto" w:fill="auto"/>
          </w:tcPr>
          <w:p w14:paraId="4DEB657E" w14:textId="77777777" w:rsidR="00101317" w:rsidRPr="004C3E9B" w:rsidRDefault="00101317" w:rsidP="00486174">
            <w:pPr>
              <w:pStyle w:val="TAC"/>
              <w:rPr>
                <w:rFonts w:eastAsia="Batang"/>
              </w:rPr>
            </w:pPr>
            <w:r w:rsidRPr="004C3E9B">
              <w:rPr>
                <w:rFonts w:eastAsia="Batang"/>
              </w:rPr>
              <w:t>15</w:t>
            </w:r>
          </w:p>
        </w:tc>
        <w:tc>
          <w:tcPr>
            <w:tcW w:w="3600" w:type="dxa"/>
            <w:shd w:val="clear" w:color="auto" w:fill="auto"/>
          </w:tcPr>
          <w:p w14:paraId="5AA17527" w14:textId="77777777" w:rsidR="00101317" w:rsidRPr="004C3E9B" w:rsidRDefault="00101317" w:rsidP="00486174">
            <w:pPr>
              <w:pStyle w:val="TAC"/>
              <w:rPr>
                <w:rFonts w:eastAsia="Batang"/>
              </w:rPr>
            </w:pPr>
            <w:r w:rsidRPr="004C3E9B">
              <w:rPr>
                <w:rFonts w:eastAsia="Batang"/>
              </w:rPr>
              <w:t>24</w:t>
            </w:r>
          </w:p>
        </w:tc>
      </w:tr>
      <w:tr w:rsidR="00101317" w14:paraId="088E2306" w14:textId="77777777" w:rsidTr="008C4C0B">
        <w:tc>
          <w:tcPr>
            <w:tcW w:w="846" w:type="dxa"/>
            <w:shd w:val="clear" w:color="auto" w:fill="auto"/>
          </w:tcPr>
          <w:p w14:paraId="1191B9DC" w14:textId="77777777" w:rsidR="00101317" w:rsidRPr="004C3E9B" w:rsidRDefault="00101317" w:rsidP="00486174">
            <w:pPr>
              <w:pStyle w:val="TAC"/>
              <w:rPr>
                <w:rFonts w:eastAsia="Batang"/>
              </w:rPr>
            </w:pPr>
            <w:r w:rsidRPr="004C3E9B">
              <w:rPr>
                <w:rFonts w:eastAsia="Batang"/>
              </w:rPr>
              <w:t>839</w:t>
            </w:r>
          </w:p>
        </w:tc>
        <w:tc>
          <w:tcPr>
            <w:tcW w:w="1936" w:type="dxa"/>
            <w:shd w:val="clear" w:color="auto" w:fill="auto"/>
          </w:tcPr>
          <w:p w14:paraId="1E93EDD0" w14:textId="77777777" w:rsidR="00101317" w:rsidRPr="004C3E9B" w:rsidRDefault="00101317" w:rsidP="00486174">
            <w:pPr>
              <w:pStyle w:val="TAC"/>
              <w:rPr>
                <w:rFonts w:eastAsia="Batang"/>
              </w:rPr>
            </w:pPr>
            <w:r w:rsidRPr="004C3E9B">
              <w:rPr>
                <w:rFonts w:eastAsia="Batang"/>
              </w:rPr>
              <w:t>5</w:t>
            </w:r>
          </w:p>
        </w:tc>
        <w:tc>
          <w:tcPr>
            <w:tcW w:w="1893" w:type="dxa"/>
            <w:shd w:val="clear" w:color="auto" w:fill="auto"/>
          </w:tcPr>
          <w:p w14:paraId="2C170394" w14:textId="77777777" w:rsidR="00101317" w:rsidRPr="004C3E9B" w:rsidRDefault="00101317" w:rsidP="00486174">
            <w:pPr>
              <w:pStyle w:val="TAC"/>
              <w:rPr>
                <w:rFonts w:eastAsia="Batang"/>
              </w:rPr>
            </w:pPr>
            <w:r w:rsidRPr="004C3E9B">
              <w:rPr>
                <w:rFonts w:eastAsia="Batang"/>
              </w:rPr>
              <w:t>30</w:t>
            </w:r>
          </w:p>
        </w:tc>
        <w:tc>
          <w:tcPr>
            <w:tcW w:w="3600" w:type="dxa"/>
            <w:shd w:val="clear" w:color="auto" w:fill="auto"/>
          </w:tcPr>
          <w:p w14:paraId="09F11564" w14:textId="77777777" w:rsidR="00101317" w:rsidRPr="004C3E9B" w:rsidRDefault="00101317" w:rsidP="00486174">
            <w:pPr>
              <w:pStyle w:val="TAC"/>
              <w:rPr>
                <w:rFonts w:eastAsia="Batang"/>
              </w:rPr>
            </w:pPr>
            <w:r w:rsidRPr="004C3E9B">
              <w:rPr>
                <w:rFonts w:eastAsia="Batang"/>
              </w:rPr>
              <w:t>12</w:t>
            </w:r>
          </w:p>
        </w:tc>
      </w:tr>
      <w:tr w:rsidR="00101317" w14:paraId="0C8D5DD1" w14:textId="77777777" w:rsidTr="008C4C0B">
        <w:tc>
          <w:tcPr>
            <w:tcW w:w="846" w:type="dxa"/>
            <w:shd w:val="clear" w:color="auto" w:fill="auto"/>
          </w:tcPr>
          <w:p w14:paraId="4FE263B0" w14:textId="77777777" w:rsidR="00101317" w:rsidRPr="004C3E9B" w:rsidRDefault="00101317" w:rsidP="00486174">
            <w:pPr>
              <w:pStyle w:val="TAC"/>
              <w:rPr>
                <w:rFonts w:eastAsia="Batang"/>
              </w:rPr>
            </w:pPr>
            <w:r w:rsidRPr="004C3E9B">
              <w:rPr>
                <w:rFonts w:eastAsia="Batang"/>
              </w:rPr>
              <w:t>839</w:t>
            </w:r>
          </w:p>
        </w:tc>
        <w:tc>
          <w:tcPr>
            <w:tcW w:w="1936" w:type="dxa"/>
            <w:shd w:val="clear" w:color="auto" w:fill="auto"/>
          </w:tcPr>
          <w:p w14:paraId="3B17395B" w14:textId="77777777" w:rsidR="00101317" w:rsidRPr="004C3E9B" w:rsidRDefault="00101317" w:rsidP="00486174">
            <w:pPr>
              <w:pStyle w:val="TAC"/>
              <w:rPr>
                <w:rFonts w:eastAsia="Batang"/>
              </w:rPr>
            </w:pPr>
            <w:r w:rsidRPr="004C3E9B">
              <w:rPr>
                <w:rFonts w:eastAsia="Batang"/>
              </w:rPr>
              <w:t>5</w:t>
            </w:r>
          </w:p>
        </w:tc>
        <w:tc>
          <w:tcPr>
            <w:tcW w:w="1893" w:type="dxa"/>
            <w:shd w:val="clear" w:color="auto" w:fill="auto"/>
          </w:tcPr>
          <w:p w14:paraId="05003520" w14:textId="77777777" w:rsidR="00101317" w:rsidRPr="004C3E9B" w:rsidRDefault="00101317" w:rsidP="00486174">
            <w:pPr>
              <w:pStyle w:val="TAC"/>
              <w:rPr>
                <w:rFonts w:eastAsia="Batang"/>
              </w:rPr>
            </w:pPr>
            <w:r w:rsidRPr="004C3E9B">
              <w:rPr>
                <w:rFonts w:eastAsia="Batang"/>
              </w:rPr>
              <w:t>60</w:t>
            </w:r>
          </w:p>
        </w:tc>
        <w:tc>
          <w:tcPr>
            <w:tcW w:w="3600" w:type="dxa"/>
            <w:shd w:val="clear" w:color="auto" w:fill="auto"/>
          </w:tcPr>
          <w:p w14:paraId="7402B0AA" w14:textId="77777777" w:rsidR="00101317" w:rsidRPr="004C3E9B" w:rsidRDefault="00101317" w:rsidP="00486174">
            <w:pPr>
              <w:pStyle w:val="TAC"/>
              <w:rPr>
                <w:rFonts w:eastAsia="Batang"/>
              </w:rPr>
            </w:pPr>
            <w:r w:rsidRPr="004C3E9B">
              <w:rPr>
                <w:rFonts w:eastAsia="Batang"/>
              </w:rPr>
              <w:t>6</w:t>
            </w:r>
          </w:p>
        </w:tc>
      </w:tr>
      <w:tr w:rsidR="00101317" w14:paraId="0A249A6D" w14:textId="77777777" w:rsidTr="008C4C0B">
        <w:tc>
          <w:tcPr>
            <w:tcW w:w="846" w:type="dxa"/>
            <w:shd w:val="clear" w:color="auto" w:fill="auto"/>
          </w:tcPr>
          <w:p w14:paraId="2654C257" w14:textId="77777777" w:rsidR="00101317" w:rsidRPr="004C3E9B" w:rsidRDefault="00101317" w:rsidP="00486174">
            <w:pPr>
              <w:pStyle w:val="TAC"/>
              <w:rPr>
                <w:rFonts w:eastAsia="Batang"/>
              </w:rPr>
            </w:pPr>
            <w:r w:rsidRPr="004C3E9B">
              <w:rPr>
                <w:rFonts w:eastAsia="Batang"/>
              </w:rPr>
              <w:t>139</w:t>
            </w:r>
          </w:p>
        </w:tc>
        <w:tc>
          <w:tcPr>
            <w:tcW w:w="1936" w:type="dxa"/>
            <w:shd w:val="clear" w:color="auto" w:fill="auto"/>
          </w:tcPr>
          <w:p w14:paraId="1CB04BEA" w14:textId="77777777" w:rsidR="00101317" w:rsidRPr="004C3E9B" w:rsidRDefault="00101317" w:rsidP="00486174">
            <w:pPr>
              <w:pStyle w:val="TAC"/>
              <w:rPr>
                <w:rFonts w:eastAsia="Batang"/>
              </w:rPr>
            </w:pPr>
            <w:r w:rsidRPr="004C3E9B">
              <w:rPr>
                <w:rFonts w:eastAsia="Batang"/>
              </w:rPr>
              <w:t>15</w:t>
            </w:r>
          </w:p>
        </w:tc>
        <w:tc>
          <w:tcPr>
            <w:tcW w:w="1893" w:type="dxa"/>
            <w:shd w:val="clear" w:color="auto" w:fill="auto"/>
          </w:tcPr>
          <w:p w14:paraId="325D0E59" w14:textId="77777777" w:rsidR="00101317" w:rsidRPr="004C3E9B" w:rsidRDefault="00101317" w:rsidP="00486174">
            <w:pPr>
              <w:pStyle w:val="TAC"/>
              <w:rPr>
                <w:rFonts w:eastAsia="Batang"/>
              </w:rPr>
            </w:pPr>
            <w:r w:rsidRPr="004C3E9B">
              <w:rPr>
                <w:rFonts w:eastAsia="Batang"/>
              </w:rPr>
              <w:t>15</w:t>
            </w:r>
          </w:p>
        </w:tc>
        <w:tc>
          <w:tcPr>
            <w:tcW w:w="3600" w:type="dxa"/>
            <w:shd w:val="clear" w:color="auto" w:fill="auto"/>
          </w:tcPr>
          <w:p w14:paraId="36FC4AF8" w14:textId="77777777" w:rsidR="00101317" w:rsidRPr="004C3E9B" w:rsidRDefault="00101317" w:rsidP="00486174">
            <w:pPr>
              <w:pStyle w:val="TAC"/>
              <w:rPr>
                <w:rFonts w:eastAsia="Batang"/>
              </w:rPr>
            </w:pPr>
            <w:r w:rsidRPr="004C3E9B">
              <w:rPr>
                <w:rFonts w:eastAsia="Batang"/>
              </w:rPr>
              <w:t>12</w:t>
            </w:r>
          </w:p>
        </w:tc>
      </w:tr>
      <w:tr w:rsidR="00101317" w14:paraId="2E705907" w14:textId="77777777" w:rsidTr="008C4C0B">
        <w:tc>
          <w:tcPr>
            <w:tcW w:w="846" w:type="dxa"/>
            <w:shd w:val="clear" w:color="auto" w:fill="auto"/>
          </w:tcPr>
          <w:p w14:paraId="39450770" w14:textId="77777777" w:rsidR="00101317" w:rsidRPr="004C3E9B" w:rsidRDefault="00101317" w:rsidP="00486174">
            <w:pPr>
              <w:pStyle w:val="TAC"/>
              <w:rPr>
                <w:rFonts w:eastAsia="Batang"/>
              </w:rPr>
            </w:pPr>
            <w:r w:rsidRPr="004C3E9B">
              <w:rPr>
                <w:rFonts w:eastAsia="Batang"/>
              </w:rPr>
              <w:t>139</w:t>
            </w:r>
          </w:p>
        </w:tc>
        <w:tc>
          <w:tcPr>
            <w:tcW w:w="1936" w:type="dxa"/>
            <w:shd w:val="clear" w:color="auto" w:fill="auto"/>
          </w:tcPr>
          <w:p w14:paraId="283B243D" w14:textId="77777777" w:rsidR="00101317" w:rsidRPr="004C3E9B" w:rsidRDefault="00101317" w:rsidP="00486174">
            <w:pPr>
              <w:pStyle w:val="TAC"/>
              <w:rPr>
                <w:rFonts w:eastAsia="Batang"/>
              </w:rPr>
            </w:pPr>
            <w:r w:rsidRPr="004C3E9B">
              <w:rPr>
                <w:rFonts w:eastAsia="Batang"/>
              </w:rPr>
              <w:t>15</w:t>
            </w:r>
          </w:p>
        </w:tc>
        <w:tc>
          <w:tcPr>
            <w:tcW w:w="1893" w:type="dxa"/>
            <w:shd w:val="clear" w:color="auto" w:fill="auto"/>
          </w:tcPr>
          <w:p w14:paraId="7FE9F5BF" w14:textId="77777777" w:rsidR="00101317" w:rsidRPr="004C3E9B" w:rsidRDefault="00101317" w:rsidP="00486174">
            <w:pPr>
              <w:pStyle w:val="TAC"/>
              <w:rPr>
                <w:rFonts w:eastAsia="Batang"/>
              </w:rPr>
            </w:pPr>
            <w:r w:rsidRPr="004C3E9B">
              <w:rPr>
                <w:rFonts w:eastAsia="Batang"/>
              </w:rPr>
              <w:t>30</w:t>
            </w:r>
          </w:p>
        </w:tc>
        <w:tc>
          <w:tcPr>
            <w:tcW w:w="3600" w:type="dxa"/>
            <w:shd w:val="clear" w:color="auto" w:fill="auto"/>
          </w:tcPr>
          <w:p w14:paraId="4D85AC6D" w14:textId="77777777" w:rsidR="00101317" w:rsidRPr="004C3E9B" w:rsidRDefault="00101317" w:rsidP="00486174">
            <w:pPr>
              <w:pStyle w:val="TAC"/>
              <w:rPr>
                <w:rFonts w:eastAsia="Batang"/>
              </w:rPr>
            </w:pPr>
            <w:r w:rsidRPr="004C3E9B">
              <w:rPr>
                <w:rFonts w:eastAsia="Batang"/>
              </w:rPr>
              <w:t>6</w:t>
            </w:r>
          </w:p>
        </w:tc>
      </w:tr>
      <w:tr w:rsidR="00101317" w14:paraId="6078AC5E" w14:textId="77777777" w:rsidTr="008C4C0B">
        <w:tc>
          <w:tcPr>
            <w:tcW w:w="846" w:type="dxa"/>
            <w:shd w:val="clear" w:color="auto" w:fill="auto"/>
          </w:tcPr>
          <w:p w14:paraId="2714407B" w14:textId="77777777" w:rsidR="00101317" w:rsidRPr="004C3E9B" w:rsidRDefault="00101317" w:rsidP="00486174">
            <w:pPr>
              <w:pStyle w:val="TAC"/>
              <w:rPr>
                <w:rFonts w:eastAsia="Batang"/>
              </w:rPr>
            </w:pPr>
            <w:r w:rsidRPr="004C3E9B">
              <w:rPr>
                <w:rFonts w:eastAsia="Batang"/>
              </w:rPr>
              <w:t>139</w:t>
            </w:r>
          </w:p>
        </w:tc>
        <w:tc>
          <w:tcPr>
            <w:tcW w:w="1936" w:type="dxa"/>
            <w:shd w:val="clear" w:color="auto" w:fill="auto"/>
          </w:tcPr>
          <w:p w14:paraId="4EFA677B" w14:textId="77777777" w:rsidR="00101317" w:rsidRPr="004C3E9B" w:rsidRDefault="00101317" w:rsidP="00486174">
            <w:pPr>
              <w:pStyle w:val="TAC"/>
              <w:rPr>
                <w:rFonts w:eastAsia="Batang"/>
              </w:rPr>
            </w:pPr>
            <w:r w:rsidRPr="004C3E9B">
              <w:rPr>
                <w:rFonts w:eastAsia="Batang"/>
              </w:rPr>
              <w:t>15</w:t>
            </w:r>
          </w:p>
        </w:tc>
        <w:tc>
          <w:tcPr>
            <w:tcW w:w="1893" w:type="dxa"/>
            <w:shd w:val="clear" w:color="auto" w:fill="auto"/>
          </w:tcPr>
          <w:p w14:paraId="7760A762" w14:textId="77777777" w:rsidR="00101317" w:rsidRPr="004C3E9B" w:rsidRDefault="00101317" w:rsidP="00486174">
            <w:pPr>
              <w:pStyle w:val="TAC"/>
              <w:rPr>
                <w:rFonts w:eastAsia="Batang"/>
              </w:rPr>
            </w:pPr>
            <w:r w:rsidRPr="004C3E9B">
              <w:rPr>
                <w:rFonts w:eastAsia="Batang"/>
              </w:rPr>
              <w:t>60</w:t>
            </w:r>
          </w:p>
        </w:tc>
        <w:tc>
          <w:tcPr>
            <w:tcW w:w="3600" w:type="dxa"/>
            <w:shd w:val="clear" w:color="auto" w:fill="auto"/>
          </w:tcPr>
          <w:p w14:paraId="5202424D" w14:textId="77777777" w:rsidR="00101317" w:rsidRPr="004C3E9B" w:rsidRDefault="00101317" w:rsidP="00486174">
            <w:pPr>
              <w:pStyle w:val="TAC"/>
              <w:rPr>
                <w:rFonts w:eastAsia="Batang"/>
              </w:rPr>
            </w:pPr>
            <w:r w:rsidRPr="004C3E9B">
              <w:rPr>
                <w:rFonts w:eastAsia="Batang"/>
              </w:rPr>
              <w:t>3</w:t>
            </w:r>
          </w:p>
        </w:tc>
      </w:tr>
      <w:tr w:rsidR="00101317" w14:paraId="63182816" w14:textId="77777777" w:rsidTr="008C4C0B">
        <w:tc>
          <w:tcPr>
            <w:tcW w:w="846" w:type="dxa"/>
            <w:shd w:val="clear" w:color="auto" w:fill="auto"/>
          </w:tcPr>
          <w:p w14:paraId="10797F52" w14:textId="77777777" w:rsidR="00101317" w:rsidRPr="004C3E9B" w:rsidRDefault="00101317" w:rsidP="00486174">
            <w:pPr>
              <w:pStyle w:val="TAC"/>
              <w:rPr>
                <w:rFonts w:eastAsia="Batang"/>
              </w:rPr>
            </w:pPr>
            <w:r w:rsidRPr="004C3E9B">
              <w:rPr>
                <w:rFonts w:eastAsia="Batang"/>
              </w:rPr>
              <w:t>139</w:t>
            </w:r>
          </w:p>
        </w:tc>
        <w:tc>
          <w:tcPr>
            <w:tcW w:w="1936" w:type="dxa"/>
            <w:shd w:val="clear" w:color="auto" w:fill="auto"/>
          </w:tcPr>
          <w:p w14:paraId="20163938" w14:textId="77777777" w:rsidR="00101317" w:rsidRPr="004C3E9B" w:rsidRDefault="00101317" w:rsidP="00486174">
            <w:pPr>
              <w:pStyle w:val="TAC"/>
              <w:rPr>
                <w:rFonts w:eastAsia="Batang"/>
              </w:rPr>
            </w:pPr>
            <w:r w:rsidRPr="004C3E9B">
              <w:rPr>
                <w:rFonts w:eastAsia="Batang"/>
              </w:rPr>
              <w:t>30</w:t>
            </w:r>
          </w:p>
        </w:tc>
        <w:tc>
          <w:tcPr>
            <w:tcW w:w="1893" w:type="dxa"/>
            <w:shd w:val="clear" w:color="auto" w:fill="auto"/>
          </w:tcPr>
          <w:p w14:paraId="0F9DD750" w14:textId="77777777" w:rsidR="00101317" w:rsidRPr="004C3E9B" w:rsidRDefault="00101317" w:rsidP="00486174">
            <w:pPr>
              <w:pStyle w:val="TAC"/>
              <w:rPr>
                <w:rFonts w:eastAsia="Batang"/>
              </w:rPr>
            </w:pPr>
            <w:r w:rsidRPr="004C3E9B">
              <w:rPr>
                <w:rFonts w:eastAsia="Batang"/>
              </w:rPr>
              <w:t>15</w:t>
            </w:r>
          </w:p>
        </w:tc>
        <w:tc>
          <w:tcPr>
            <w:tcW w:w="3600" w:type="dxa"/>
            <w:shd w:val="clear" w:color="auto" w:fill="auto"/>
          </w:tcPr>
          <w:p w14:paraId="3559D3DB" w14:textId="77777777" w:rsidR="00101317" w:rsidRPr="004C3E9B" w:rsidRDefault="00101317" w:rsidP="00486174">
            <w:pPr>
              <w:pStyle w:val="TAC"/>
              <w:rPr>
                <w:rFonts w:eastAsia="Batang"/>
              </w:rPr>
            </w:pPr>
            <w:r w:rsidRPr="004C3E9B">
              <w:rPr>
                <w:rFonts w:eastAsia="Batang"/>
              </w:rPr>
              <w:t>24</w:t>
            </w:r>
          </w:p>
        </w:tc>
      </w:tr>
      <w:tr w:rsidR="00101317" w14:paraId="4881D9D9" w14:textId="77777777" w:rsidTr="008C4C0B">
        <w:tc>
          <w:tcPr>
            <w:tcW w:w="846" w:type="dxa"/>
            <w:shd w:val="clear" w:color="auto" w:fill="auto"/>
          </w:tcPr>
          <w:p w14:paraId="30C6CBCE" w14:textId="77777777" w:rsidR="00101317" w:rsidRPr="004C3E9B" w:rsidRDefault="00101317" w:rsidP="00486174">
            <w:pPr>
              <w:pStyle w:val="TAC"/>
              <w:rPr>
                <w:rFonts w:eastAsia="Batang"/>
              </w:rPr>
            </w:pPr>
            <w:r w:rsidRPr="004C3E9B">
              <w:rPr>
                <w:rFonts w:eastAsia="Batang"/>
              </w:rPr>
              <w:t>139</w:t>
            </w:r>
          </w:p>
        </w:tc>
        <w:tc>
          <w:tcPr>
            <w:tcW w:w="1936" w:type="dxa"/>
            <w:shd w:val="clear" w:color="auto" w:fill="auto"/>
          </w:tcPr>
          <w:p w14:paraId="55856252" w14:textId="77777777" w:rsidR="00101317" w:rsidRPr="004C3E9B" w:rsidRDefault="00101317" w:rsidP="00486174">
            <w:pPr>
              <w:pStyle w:val="TAC"/>
              <w:rPr>
                <w:rFonts w:eastAsia="Batang"/>
              </w:rPr>
            </w:pPr>
            <w:r w:rsidRPr="004C3E9B">
              <w:rPr>
                <w:rFonts w:eastAsia="Batang"/>
              </w:rPr>
              <w:t>30</w:t>
            </w:r>
          </w:p>
        </w:tc>
        <w:tc>
          <w:tcPr>
            <w:tcW w:w="1893" w:type="dxa"/>
            <w:shd w:val="clear" w:color="auto" w:fill="auto"/>
          </w:tcPr>
          <w:p w14:paraId="7919BE60" w14:textId="77777777" w:rsidR="00101317" w:rsidRPr="004C3E9B" w:rsidRDefault="00101317" w:rsidP="00486174">
            <w:pPr>
              <w:pStyle w:val="TAC"/>
              <w:rPr>
                <w:rFonts w:eastAsia="Batang"/>
              </w:rPr>
            </w:pPr>
            <w:r w:rsidRPr="004C3E9B">
              <w:rPr>
                <w:rFonts w:eastAsia="Batang"/>
              </w:rPr>
              <w:t>30</w:t>
            </w:r>
          </w:p>
        </w:tc>
        <w:tc>
          <w:tcPr>
            <w:tcW w:w="3600" w:type="dxa"/>
            <w:shd w:val="clear" w:color="auto" w:fill="auto"/>
          </w:tcPr>
          <w:p w14:paraId="6BA959DD" w14:textId="77777777" w:rsidR="00101317" w:rsidRPr="004C3E9B" w:rsidRDefault="00101317" w:rsidP="00486174">
            <w:pPr>
              <w:pStyle w:val="TAC"/>
              <w:rPr>
                <w:rFonts w:eastAsia="Batang"/>
              </w:rPr>
            </w:pPr>
            <w:r w:rsidRPr="004C3E9B">
              <w:rPr>
                <w:rFonts w:eastAsia="Batang"/>
              </w:rPr>
              <w:t>12</w:t>
            </w:r>
          </w:p>
        </w:tc>
      </w:tr>
      <w:tr w:rsidR="00101317" w14:paraId="319D4133" w14:textId="77777777" w:rsidTr="008C4C0B">
        <w:tc>
          <w:tcPr>
            <w:tcW w:w="846" w:type="dxa"/>
            <w:shd w:val="clear" w:color="auto" w:fill="auto"/>
          </w:tcPr>
          <w:p w14:paraId="388F2FB3" w14:textId="77777777" w:rsidR="00101317" w:rsidRPr="004C3E9B" w:rsidRDefault="00101317" w:rsidP="00486174">
            <w:pPr>
              <w:pStyle w:val="TAC"/>
              <w:rPr>
                <w:rFonts w:eastAsia="Batang"/>
              </w:rPr>
            </w:pPr>
            <w:r w:rsidRPr="004C3E9B">
              <w:rPr>
                <w:rFonts w:eastAsia="Batang"/>
              </w:rPr>
              <w:t>139</w:t>
            </w:r>
          </w:p>
        </w:tc>
        <w:tc>
          <w:tcPr>
            <w:tcW w:w="1936" w:type="dxa"/>
            <w:shd w:val="clear" w:color="auto" w:fill="auto"/>
          </w:tcPr>
          <w:p w14:paraId="6825C602" w14:textId="77777777" w:rsidR="00101317" w:rsidRPr="004C3E9B" w:rsidRDefault="00101317" w:rsidP="00486174">
            <w:pPr>
              <w:pStyle w:val="TAC"/>
              <w:rPr>
                <w:rFonts w:eastAsia="Batang"/>
              </w:rPr>
            </w:pPr>
            <w:r w:rsidRPr="004C3E9B">
              <w:rPr>
                <w:rFonts w:eastAsia="Batang"/>
              </w:rPr>
              <w:t>30</w:t>
            </w:r>
          </w:p>
        </w:tc>
        <w:tc>
          <w:tcPr>
            <w:tcW w:w="1893" w:type="dxa"/>
            <w:shd w:val="clear" w:color="auto" w:fill="auto"/>
          </w:tcPr>
          <w:p w14:paraId="0C2A2EB8" w14:textId="77777777" w:rsidR="00101317" w:rsidRPr="004C3E9B" w:rsidRDefault="00101317" w:rsidP="00486174">
            <w:pPr>
              <w:pStyle w:val="TAC"/>
              <w:rPr>
                <w:rFonts w:eastAsia="Batang"/>
              </w:rPr>
            </w:pPr>
            <w:r w:rsidRPr="004C3E9B">
              <w:rPr>
                <w:rFonts w:eastAsia="Batang"/>
              </w:rPr>
              <w:t>60</w:t>
            </w:r>
          </w:p>
        </w:tc>
        <w:tc>
          <w:tcPr>
            <w:tcW w:w="3600" w:type="dxa"/>
            <w:shd w:val="clear" w:color="auto" w:fill="auto"/>
          </w:tcPr>
          <w:p w14:paraId="494F0336" w14:textId="77777777" w:rsidR="00101317" w:rsidRPr="004C3E9B" w:rsidRDefault="00101317" w:rsidP="00486174">
            <w:pPr>
              <w:pStyle w:val="TAC"/>
              <w:rPr>
                <w:rFonts w:eastAsia="Batang"/>
              </w:rPr>
            </w:pPr>
            <w:r w:rsidRPr="004C3E9B">
              <w:rPr>
                <w:rFonts w:eastAsia="Batang"/>
              </w:rPr>
              <w:t>6</w:t>
            </w:r>
          </w:p>
        </w:tc>
      </w:tr>
      <w:tr w:rsidR="00101317" w14:paraId="5DE787CD" w14:textId="77777777" w:rsidTr="008C4C0B">
        <w:tc>
          <w:tcPr>
            <w:tcW w:w="846" w:type="dxa"/>
            <w:shd w:val="clear" w:color="auto" w:fill="auto"/>
          </w:tcPr>
          <w:p w14:paraId="78DB0BEE" w14:textId="77777777" w:rsidR="00101317" w:rsidRPr="004C3E9B" w:rsidRDefault="00101317" w:rsidP="00486174">
            <w:pPr>
              <w:pStyle w:val="TAC"/>
              <w:rPr>
                <w:rFonts w:eastAsia="Batang"/>
              </w:rPr>
            </w:pPr>
            <w:r w:rsidRPr="004C3E9B">
              <w:rPr>
                <w:rFonts w:eastAsia="Batang"/>
              </w:rPr>
              <w:t>139</w:t>
            </w:r>
          </w:p>
        </w:tc>
        <w:tc>
          <w:tcPr>
            <w:tcW w:w="1936" w:type="dxa"/>
            <w:shd w:val="clear" w:color="auto" w:fill="auto"/>
          </w:tcPr>
          <w:p w14:paraId="06659177" w14:textId="77777777" w:rsidR="00101317" w:rsidRPr="004C3E9B" w:rsidRDefault="00101317" w:rsidP="00486174">
            <w:pPr>
              <w:pStyle w:val="TAC"/>
              <w:rPr>
                <w:rFonts w:eastAsia="Batang"/>
              </w:rPr>
            </w:pPr>
            <w:r w:rsidRPr="004C3E9B">
              <w:rPr>
                <w:rFonts w:eastAsia="Batang"/>
              </w:rPr>
              <w:t>60</w:t>
            </w:r>
          </w:p>
        </w:tc>
        <w:tc>
          <w:tcPr>
            <w:tcW w:w="1893" w:type="dxa"/>
            <w:shd w:val="clear" w:color="auto" w:fill="auto"/>
          </w:tcPr>
          <w:p w14:paraId="018A3A35" w14:textId="77777777" w:rsidR="00101317" w:rsidRPr="004C3E9B" w:rsidRDefault="00101317" w:rsidP="00486174">
            <w:pPr>
              <w:pStyle w:val="TAC"/>
              <w:rPr>
                <w:rFonts w:eastAsia="Batang"/>
              </w:rPr>
            </w:pPr>
            <w:r w:rsidRPr="004C3E9B">
              <w:rPr>
                <w:rFonts w:eastAsia="Batang"/>
              </w:rPr>
              <w:t>60</w:t>
            </w:r>
          </w:p>
        </w:tc>
        <w:tc>
          <w:tcPr>
            <w:tcW w:w="3600" w:type="dxa"/>
            <w:shd w:val="clear" w:color="auto" w:fill="auto"/>
          </w:tcPr>
          <w:p w14:paraId="2EE7AAAB" w14:textId="77777777" w:rsidR="00101317" w:rsidRPr="004C3E9B" w:rsidRDefault="00101317" w:rsidP="00486174">
            <w:pPr>
              <w:pStyle w:val="TAC"/>
              <w:rPr>
                <w:rFonts w:eastAsia="Batang"/>
              </w:rPr>
            </w:pPr>
            <w:r w:rsidRPr="004C3E9B">
              <w:rPr>
                <w:rFonts w:eastAsia="Batang"/>
              </w:rPr>
              <w:t>12</w:t>
            </w:r>
          </w:p>
        </w:tc>
      </w:tr>
      <w:tr w:rsidR="00101317" w14:paraId="19CA95FA" w14:textId="77777777" w:rsidTr="008C4C0B">
        <w:tc>
          <w:tcPr>
            <w:tcW w:w="846" w:type="dxa"/>
            <w:shd w:val="clear" w:color="auto" w:fill="auto"/>
          </w:tcPr>
          <w:p w14:paraId="1651B0C2" w14:textId="77777777" w:rsidR="00101317" w:rsidRPr="004C3E9B" w:rsidRDefault="00101317" w:rsidP="00486174">
            <w:pPr>
              <w:pStyle w:val="TAC"/>
              <w:rPr>
                <w:rFonts w:eastAsia="Batang"/>
              </w:rPr>
            </w:pPr>
            <w:r w:rsidRPr="004C3E9B">
              <w:rPr>
                <w:rFonts w:eastAsia="Batang"/>
              </w:rPr>
              <w:t>139</w:t>
            </w:r>
          </w:p>
        </w:tc>
        <w:tc>
          <w:tcPr>
            <w:tcW w:w="1936" w:type="dxa"/>
            <w:shd w:val="clear" w:color="auto" w:fill="auto"/>
          </w:tcPr>
          <w:p w14:paraId="56F6C636" w14:textId="77777777" w:rsidR="00101317" w:rsidRPr="004C3E9B" w:rsidRDefault="00101317" w:rsidP="00486174">
            <w:pPr>
              <w:pStyle w:val="TAC"/>
              <w:rPr>
                <w:rFonts w:eastAsia="Batang"/>
              </w:rPr>
            </w:pPr>
            <w:r w:rsidRPr="004C3E9B">
              <w:rPr>
                <w:rFonts w:eastAsia="Batang"/>
              </w:rPr>
              <w:t>60</w:t>
            </w:r>
          </w:p>
        </w:tc>
        <w:tc>
          <w:tcPr>
            <w:tcW w:w="1893" w:type="dxa"/>
            <w:shd w:val="clear" w:color="auto" w:fill="auto"/>
          </w:tcPr>
          <w:p w14:paraId="541EE73F" w14:textId="77777777" w:rsidR="00101317" w:rsidRPr="004C3E9B" w:rsidRDefault="00101317" w:rsidP="00486174">
            <w:pPr>
              <w:pStyle w:val="TAC"/>
              <w:rPr>
                <w:rFonts w:eastAsia="Batang"/>
              </w:rPr>
            </w:pPr>
            <w:r w:rsidRPr="004C3E9B">
              <w:rPr>
                <w:rFonts w:eastAsia="Batang"/>
              </w:rPr>
              <w:t>120</w:t>
            </w:r>
          </w:p>
        </w:tc>
        <w:tc>
          <w:tcPr>
            <w:tcW w:w="3600" w:type="dxa"/>
            <w:shd w:val="clear" w:color="auto" w:fill="auto"/>
          </w:tcPr>
          <w:p w14:paraId="409A4FBA" w14:textId="77777777" w:rsidR="00101317" w:rsidRPr="004C3E9B" w:rsidRDefault="00101317" w:rsidP="00486174">
            <w:pPr>
              <w:pStyle w:val="TAC"/>
              <w:rPr>
                <w:rFonts w:eastAsia="Batang"/>
              </w:rPr>
            </w:pPr>
            <w:r w:rsidRPr="004C3E9B">
              <w:rPr>
                <w:rFonts w:eastAsia="Batang"/>
              </w:rPr>
              <w:t>6</w:t>
            </w:r>
          </w:p>
        </w:tc>
      </w:tr>
      <w:tr w:rsidR="00101317" w14:paraId="65F0FA3F" w14:textId="77777777" w:rsidTr="008C4C0B">
        <w:tc>
          <w:tcPr>
            <w:tcW w:w="846" w:type="dxa"/>
            <w:shd w:val="clear" w:color="auto" w:fill="auto"/>
          </w:tcPr>
          <w:p w14:paraId="0BE84E99" w14:textId="77777777" w:rsidR="00101317" w:rsidRPr="004C3E9B" w:rsidRDefault="00101317" w:rsidP="00486174">
            <w:pPr>
              <w:pStyle w:val="TAC"/>
              <w:rPr>
                <w:rFonts w:eastAsia="Batang"/>
              </w:rPr>
            </w:pPr>
            <w:r w:rsidRPr="004C3E9B">
              <w:rPr>
                <w:rFonts w:eastAsia="Batang"/>
              </w:rPr>
              <w:t>139</w:t>
            </w:r>
          </w:p>
        </w:tc>
        <w:tc>
          <w:tcPr>
            <w:tcW w:w="1936" w:type="dxa"/>
            <w:shd w:val="clear" w:color="auto" w:fill="auto"/>
          </w:tcPr>
          <w:p w14:paraId="6A1BEE97" w14:textId="77777777" w:rsidR="00101317" w:rsidRPr="004C3E9B" w:rsidRDefault="00101317" w:rsidP="00486174">
            <w:pPr>
              <w:pStyle w:val="TAC"/>
              <w:rPr>
                <w:rFonts w:eastAsia="Batang"/>
              </w:rPr>
            </w:pPr>
            <w:r w:rsidRPr="004C3E9B">
              <w:rPr>
                <w:rFonts w:eastAsia="Batang"/>
              </w:rPr>
              <w:t>120</w:t>
            </w:r>
          </w:p>
        </w:tc>
        <w:tc>
          <w:tcPr>
            <w:tcW w:w="1893" w:type="dxa"/>
            <w:shd w:val="clear" w:color="auto" w:fill="auto"/>
          </w:tcPr>
          <w:p w14:paraId="4C9CFABC" w14:textId="77777777" w:rsidR="00101317" w:rsidRPr="004C3E9B" w:rsidRDefault="00101317" w:rsidP="00486174">
            <w:pPr>
              <w:pStyle w:val="TAC"/>
              <w:rPr>
                <w:rFonts w:eastAsia="Batang"/>
              </w:rPr>
            </w:pPr>
            <w:r w:rsidRPr="004C3E9B">
              <w:rPr>
                <w:rFonts w:eastAsia="Batang"/>
              </w:rPr>
              <w:t>60</w:t>
            </w:r>
          </w:p>
        </w:tc>
        <w:tc>
          <w:tcPr>
            <w:tcW w:w="3600" w:type="dxa"/>
            <w:shd w:val="clear" w:color="auto" w:fill="auto"/>
          </w:tcPr>
          <w:p w14:paraId="3D4BDD02" w14:textId="77777777" w:rsidR="00101317" w:rsidRPr="004C3E9B" w:rsidRDefault="00101317" w:rsidP="00486174">
            <w:pPr>
              <w:pStyle w:val="TAC"/>
              <w:rPr>
                <w:rFonts w:eastAsia="Batang"/>
              </w:rPr>
            </w:pPr>
            <w:r w:rsidRPr="004C3E9B">
              <w:rPr>
                <w:rFonts w:eastAsia="Batang"/>
              </w:rPr>
              <w:t>24</w:t>
            </w:r>
          </w:p>
        </w:tc>
      </w:tr>
      <w:tr w:rsidR="00101317" w14:paraId="09E2530A" w14:textId="77777777" w:rsidTr="008C4C0B">
        <w:tc>
          <w:tcPr>
            <w:tcW w:w="846" w:type="dxa"/>
            <w:shd w:val="clear" w:color="auto" w:fill="auto"/>
          </w:tcPr>
          <w:p w14:paraId="68BD2976" w14:textId="77777777" w:rsidR="00101317" w:rsidRPr="004C3E9B" w:rsidRDefault="00101317" w:rsidP="00486174">
            <w:pPr>
              <w:pStyle w:val="TAC"/>
              <w:rPr>
                <w:rFonts w:eastAsia="Batang"/>
              </w:rPr>
            </w:pPr>
            <w:r w:rsidRPr="004C3E9B">
              <w:rPr>
                <w:rFonts w:eastAsia="Batang"/>
              </w:rPr>
              <w:t>139</w:t>
            </w:r>
          </w:p>
        </w:tc>
        <w:tc>
          <w:tcPr>
            <w:tcW w:w="1936" w:type="dxa"/>
            <w:shd w:val="clear" w:color="auto" w:fill="auto"/>
          </w:tcPr>
          <w:p w14:paraId="3BEC8742" w14:textId="77777777" w:rsidR="00101317" w:rsidRPr="004C3E9B" w:rsidRDefault="00101317" w:rsidP="00486174">
            <w:pPr>
              <w:pStyle w:val="TAC"/>
              <w:rPr>
                <w:rFonts w:eastAsia="Batang"/>
              </w:rPr>
            </w:pPr>
            <w:r w:rsidRPr="004C3E9B">
              <w:rPr>
                <w:rFonts w:eastAsia="Batang"/>
              </w:rPr>
              <w:t>120</w:t>
            </w:r>
          </w:p>
        </w:tc>
        <w:tc>
          <w:tcPr>
            <w:tcW w:w="1893" w:type="dxa"/>
            <w:shd w:val="clear" w:color="auto" w:fill="auto"/>
          </w:tcPr>
          <w:p w14:paraId="7C0DBE53" w14:textId="77777777" w:rsidR="00101317" w:rsidRPr="004C3E9B" w:rsidRDefault="00101317" w:rsidP="00486174">
            <w:pPr>
              <w:pStyle w:val="TAC"/>
              <w:rPr>
                <w:rFonts w:eastAsia="Batang"/>
              </w:rPr>
            </w:pPr>
            <w:r w:rsidRPr="004C3E9B">
              <w:rPr>
                <w:rFonts w:eastAsia="Batang"/>
              </w:rPr>
              <w:t>120</w:t>
            </w:r>
          </w:p>
        </w:tc>
        <w:tc>
          <w:tcPr>
            <w:tcW w:w="3600" w:type="dxa"/>
            <w:shd w:val="clear" w:color="auto" w:fill="auto"/>
          </w:tcPr>
          <w:p w14:paraId="364B5DB4" w14:textId="77777777" w:rsidR="00101317" w:rsidRPr="004C3E9B" w:rsidRDefault="00101317" w:rsidP="00486174">
            <w:pPr>
              <w:pStyle w:val="TAC"/>
              <w:rPr>
                <w:rFonts w:eastAsia="Batang"/>
              </w:rPr>
            </w:pPr>
            <w:r w:rsidRPr="004C3E9B">
              <w:rPr>
                <w:rFonts w:eastAsia="Batang"/>
              </w:rPr>
              <w:t>12</w:t>
            </w:r>
          </w:p>
        </w:tc>
      </w:tr>
    </w:tbl>
    <w:p w14:paraId="67F1D584" w14:textId="521E72FC" w:rsidR="0024000B" w:rsidRDefault="0024000B" w:rsidP="00F52FD9">
      <w:pPr>
        <w:keepNext/>
        <w:jc w:val="center"/>
      </w:pPr>
    </w:p>
    <w:p w14:paraId="60080300" w14:textId="77EFF567" w:rsidR="007C7CBE" w:rsidRDefault="007C7CBE" w:rsidP="007C7CBE">
      <w:pPr>
        <w:rPr>
          <w:sz w:val="22"/>
        </w:rPr>
      </w:pPr>
      <w:r w:rsidRPr="004E4DFF">
        <w:rPr>
          <w:sz w:val="22"/>
        </w:rPr>
        <w:t>T</w:t>
      </w:r>
      <w:r w:rsidR="0088680D">
        <w:rPr>
          <w:sz w:val="22"/>
        </w:rPr>
        <w:t>o summarize</w:t>
      </w:r>
      <w:r w:rsidRPr="004E4DFF">
        <w:rPr>
          <w:sz w:val="22"/>
        </w:rPr>
        <w:t xml:space="preserve">, we have the following </w:t>
      </w:r>
      <w:r>
        <w:rPr>
          <w:sz w:val="22"/>
        </w:rPr>
        <w:t>observation and proposal</w:t>
      </w:r>
      <w:r w:rsidR="0088680D">
        <w:rPr>
          <w:sz w:val="22"/>
        </w:rPr>
        <w:t xml:space="preserve"> for msgA preamble transmission:</w:t>
      </w:r>
      <w:r>
        <w:rPr>
          <w:sz w:val="22"/>
        </w:rPr>
        <w:t xml:space="preserve"> </w:t>
      </w:r>
    </w:p>
    <w:p w14:paraId="405495C8" w14:textId="041F050B" w:rsidR="00216751" w:rsidRDefault="00216751" w:rsidP="007C7CBE">
      <w:pPr>
        <w:rPr>
          <w:sz w:val="22"/>
        </w:rPr>
      </w:pPr>
      <w:r>
        <w:rPr>
          <w:b/>
          <w:i/>
          <w:sz w:val="22"/>
          <w:szCs w:val="22"/>
          <w:highlight w:val="yellow"/>
          <w:u w:val="single"/>
        </w:rPr>
        <w:t>Observation 2</w:t>
      </w:r>
      <w:r w:rsidRPr="00EC07B8">
        <w:rPr>
          <w:b/>
          <w:i/>
          <w:sz w:val="22"/>
          <w:szCs w:val="22"/>
          <w:highlight w:val="yellow"/>
          <w:u w:val="single"/>
        </w:rPr>
        <w:t>:</w:t>
      </w:r>
      <w:r w:rsidRPr="00216751">
        <w:rPr>
          <w:b/>
          <w:i/>
          <w:sz w:val="22"/>
          <w:szCs w:val="22"/>
        </w:rPr>
        <w:t xml:space="preserve"> </w:t>
      </w:r>
      <w:r>
        <w:rPr>
          <w:b/>
          <w:i/>
          <w:sz w:val="22"/>
          <w:szCs w:val="22"/>
        </w:rPr>
        <w:t xml:space="preserve"> </w:t>
      </w:r>
      <w:r w:rsidR="0022565D">
        <w:rPr>
          <w:b/>
          <w:i/>
          <w:sz w:val="22"/>
          <w:szCs w:val="22"/>
        </w:rPr>
        <w:t xml:space="preserve">A </w:t>
      </w:r>
      <w:r w:rsidR="004B2E70">
        <w:rPr>
          <w:b/>
          <w:i/>
          <w:sz w:val="22"/>
          <w:szCs w:val="22"/>
        </w:rPr>
        <w:t xml:space="preserve">valid RO for msgA preamble transmission </w:t>
      </w:r>
      <w:r w:rsidR="00A8045F">
        <w:rPr>
          <w:b/>
          <w:i/>
          <w:sz w:val="22"/>
          <w:szCs w:val="22"/>
        </w:rPr>
        <w:t xml:space="preserve">should </w:t>
      </w:r>
      <w:r w:rsidR="0022565D">
        <w:rPr>
          <w:b/>
          <w:i/>
          <w:sz w:val="22"/>
          <w:szCs w:val="22"/>
        </w:rPr>
        <w:t>have a sufficient transmission gap</w:t>
      </w:r>
      <w:r w:rsidR="00A8045F">
        <w:rPr>
          <w:b/>
          <w:i/>
          <w:sz w:val="22"/>
          <w:szCs w:val="22"/>
        </w:rPr>
        <w:t xml:space="preserve"> with</w:t>
      </w:r>
      <w:r w:rsidR="0022565D">
        <w:rPr>
          <w:b/>
          <w:i/>
          <w:sz w:val="22"/>
          <w:szCs w:val="22"/>
        </w:rPr>
        <w:t xml:space="preserve"> respect to</w:t>
      </w:r>
      <w:r w:rsidR="00A8045F">
        <w:rPr>
          <w:b/>
          <w:i/>
          <w:sz w:val="22"/>
          <w:szCs w:val="22"/>
        </w:rPr>
        <w:t xml:space="preserve"> the UL </w:t>
      </w:r>
      <w:r w:rsidR="0022565D">
        <w:rPr>
          <w:b/>
          <w:i/>
          <w:sz w:val="22"/>
          <w:szCs w:val="22"/>
        </w:rPr>
        <w:t xml:space="preserve">transmission or </w:t>
      </w:r>
      <w:r w:rsidR="00A8045F">
        <w:rPr>
          <w:b/>
          <w:i/>
          <w:sz w:val="22"/>
          <w:szCs w:val="22"/>
        </w:rPr>
        <w:t>DL</w:t>
      </w:r>
      <w:r w:rsidR="0022565D">
        <w:rPr>
          <w:b/>
          <w:i/>
          <w:sz w:val="22"/>
          <w:szCs w:val="22"/>
        </w:rPr>
        <w:t xml:space="preserve"> reception before msgA. </w:t>
      </w:r>
      <w:r w:rsidR="00A8045F">
        <w:rPr>
          <w:b/>
          <w:i/>
          <w:sz w:val="22"/>
          <w:szCs w:val="22"/>
        </w:rPr>
        <w:t>The TX gap configuration</w:t>
      </w:r>
      <w:r w:rsidR="00FE791B">
        <w:rPr>
          <w:b/>
          <w:i/>
          <w:sz w:val="22"/>
          <w:szCs w:val="22"/>
        </w:rPr>
        <w:t>s</w:t>
      </w:r>
      <w:r w:rsidR="00A8045F">
        <w:rPr>
          <w:b/>
          <w:i/>
          <w:sz w:val="22"/>
          <w:szCs w:val="22"/>
        </w:rPr>
        <w:t xml:space="preserve"> </w:t>
      </w:r>
      <w:r w:rsidR="00FE791B">
        <w:rPr>
          <w:b/>
          <w:i/>
          <w:sz w:val="22"/>
          <w:szCs w:val="22"/>
        </w:rPr>
        <w:t xml:space="preserve">for </w:t>
      </w:r>
      <w:r w:rsidR="00A8045F">
        <w:rPr>
          <w:b/>
          <w:i/>
          <w:sz w:val="22"/>
          <w:szCs w:val="22"/>
        </w:rPr>
        <w:t xml:space="preserve">msgA preamble can follow the rules specified </w:t>
      </w:r>
      <w:r w:rsidR="00D239EE">
        <w:rPr>
          <w:b/>
          <w:i/>
          <w:sz w:val="22"/>
          <w:szCs w:val="22"/>
        </w:rPr>
        <w:t xml:space="preserve">in NR Rel-15 </w:t>
      </w:r>
      <w:r w:rsidR="00A8045F">
        <w:rPr>
          <w:b/>
          <w:i/>
          <w:sz w:val="22"/>
          <w:szCs w:val="22"/>
        </w:rPr>
        <w:t>for PRACH.</w:t>
      </w:r>
    </w:p>
    <w:p w14:paraId="661AC713" w14:textId="38CE1281" w:rsidR="0027485A" w:rsidRDefault="0027485A" w:rsidP="001400C7">
      <w:r w:rsidRPr="00EC07B8">
        <w:rPr>
          <w:b/>
          <w:i/>
          <w:sz w:val="22"/>
          <w:szCs w:val="22"/>
          <w:highlight w:val="yellow"/>
          <w:u w:val="single"/>
        </w:rPr>
        <w:t xml:space="preserve">Proposal </w:t>
      </w:r>
      <w:r w:rsidR="00DB3D65">
        <w:rPr>
          <w:b/>
          <w:i/>
          <w:sz w:val="22"/>
          <w:szCs w:val="22"/>
          <w:highlight w:val="yellow"/>
          <w:u w:val="single"/>
        </w:rPr>
        <w:t>3</w:t>
      </w:r>
      <w:r w:rsidRPr="00EC07B8">
        <w:rPr>
          <w:b/>
          <w:i/>
          <w:sz w:val="22"/>
          <w:szCs w:val="22"/>
          <w:highlight w:val="yellow"/>
          <w:u w:val="single"/>
        </w:rPr>
        <w:t>:</w:t>
      </w:r>
      <w:r w:rsidRPr="00216751">
        <w:rPr>
          <w:b/>
          <w:i/>
          <w:sz w:val="22"/>
          <w:szCs w:val="22"/>
        </w:rPr>
        <w:t xml:space="preserve"> </w:t>
      </w:r>
      <w:r>
        <w:rPr>
          <w:b/>
          <w:i/>
          <w:sz w:val="22"/>
          <w:szCs w:val="22"/>
        </w:rPr>
        <w:t xml:space="preserve"> </w:t>
      </w:r>
      <w:r w:rsidR="001B4A21">
        <w:rPr>
          <w:b/>
          <w:i/>
          <w:sz w:val="22"/>
          <w:szCs w:val="22"/>
        </w:rPr>
        <w:t xml:space="preserve">The </w:t>
      </w:r>
      <w:r>
        <w:rPr>
          <w:b/>
          <w:i/>
          <w:sz w:val="22"/>
          <w:szCs w:val="22"/>
        </w:rPr>
        <w:t>SCS combinations specified in NR Rel-15 for PRACH and PUSCH</w:t>
      </w:r>
      <w:r w:rsidR="00B073FF">
        <w:rPr>
          <w:b/>
          <w:i/>
          <w:sz w:val="22"/>
          <w:szCs w:val="22"/>
        </w:rPr>
        <w:t xml:space="preserve"> should be supported in msgA transmission</w:t>
      </w:r>
      <w:r w:rsidR="00CE57FD">
        <w:rPr>
          <w:b/>
          <w:i/>
          <w:sz w:val="22"/>
          <w:szCs w:val="22"/>
        </w:rPr>
        <w:t>.</w:t>
      </w:r>
      <w:r>
        <w:rPr>
          <w:b/>
          <w:i/>
          <w:sz w:val="22"/>
          <w:szCs w:val="22"/>
        </w:rPr>
        <w:t xml:space="preserve"> </w:t>
      </w:r>
    </w:p>
    <w:p w14:paraId="72A2D930" w14:textId="63FFAE62" w:rsidR="00D773C1" w:rsidRDefault="00CE57FD" w:rsidP="00DF3C87">
      <w:pPr>
        <w:rPr>
          <w:b/>
          <w:i/>
          <w:sz w:val="22"/>
          <w:szCs w:val="22"/>
        </w:rPr>
      </w:pPr>
      <w:r w:rsidRPr="00EC07B8">
        <w:rPr>
          <w:b/>
          <w:i/>
          <w:sz w:val="22"/>
          <w:szCs w:val="22"/>
          <w:highlight w:val="yellow"/>
          <w:u w:val="single"/>
        </w:rPr>
        <w:t xml:space="preserve">Proposal </w:t>
      </w:r>
      <w:r w:rsidR="00DB3D65">
        <w:rPr>
          <w:b/>
          <w:i/>
          <w:sz w:val="22"/>
          <w:szCs w:val="22"/>
          <w:highlight w:val="yellow"/>
          <w:u w:val="single"/>
        </w:rPr>
        <w:t>4</w:t>
      </w:r>
      <w:r w:rsidRPr="00EC07B8">
        <w:rPr>
          <w:b/>
          <w:i/>
          <w:sz w:val="22"/>
          <w:szCs w:val="22"/>
          <w:highlight w:val="yellow"/>
          <w:u w:val="single"/>
        </w:rPr>
        <w:t>:</w:t>
      </w:r>
      <w:r w:rsidRPr="00216751">
        <w:rPr>
          <w:b/>
          <w:i/>
          <w:sz w:val="22"/>
          <w:szCs w:val="22"/>
        </w:rPr>
        <w:t xml:space="preserve"> </w:t>
      </w:r>
      <w:r>
        <w:rPr>
          <w:b/>
          <w:i/>
          <w:sz w:val="22"/>
          <w:szCs w:val="22"/>
        </w:rPr>
        <w:t xml:space="preserve"> When separate ROs are configured for two-step RACH and four-step RACH, they can </w:t>
      </w:r>
      <w:r w:rsidR="00B005B3">
        <w:rPr>
          <w:b/>
          <w:i/>
          <w:sz w:val="22"/>
          <w:szCs w:val="22"/>
        </w:rPr>
        <w:t xml:space="preserve">be configured with </w:t>
      </w:r>
      <w:r>
        <w:rPr>
          <w:b/>
          <w:i/>
          <w:sz w:val="22"/>
          <w:szCs w:val="22"/>
        </w:rPr>
        <w:t>different PRACH configuration index and different FDM patterns</w:t>
      </w:r>
      <w:r w:rsidR="00E55658">
        <w:rPr>
          <w:b/>
          <w:i/>
          <w:sz w:val="22"/>
          <w:szCs w:val="22"/>
        </w:rPr>
        <w:t>.</w:t>
      </w:r>
    </w:p>
    <w:p w14:paraId="627B1DF6" w14:textId="29448331" w:rsidR="00DB3D65" w:rsidRDefault="00DB3D65" w:rsidP="00DB3D65">
      <w:pPr>
        <w:rPr>
          <w:b/>
          <w:i/>
          <w:sz w:val="22"/>
          <w:szCs w:val="22"/>
        </w:rPr>
      </w:pPr>
      <w:r w:rsidRPr="00EC07B8">
        <w:rPr>
          <w:b/>
          <w:i/>
          <w:sz w:val="22"/>
          <w:szCs w:val="22"/>
          <w:highlight w:val="yellow"/>
          <w:u w:val="single"/>
        </w:rPr>
        <w:t xml:space="preserve">Proposal </w:t>
      </w:r>
      <w:r>
        <w:rPr>
          <w:b/>
          <w:i/>
          <w:sz w:val="22"/>
          <w:szCs w:val="22"/>
          <w:highlight w:val="yellow"/>
          <w:u w:val="single"/>
        </w:rPr>
        <w:t>5</w:t>
      </w:r>
      <w:r w:rsidRPr="00EC07B8">
        <w:rPr>
          <w:b/>
          <w:i/>
          <w:sz w:val="22"/>
          <w:szCs w:val="22"/>
          <w:highlight w:val="yellow"/>
          <w:u w:val="single"/>
        </w:rPr>
        <w:t>:</w:t>
      </w:r>
      <w:r w:rsidRPr="00216751">
        <w:rPr>
          <w:b/>
          <w:i/>
          <w:sz w:val="22"/>
          <w:szCs w:val="22"/>
        </w:rPr>
        <w:t xml:space="preserve"> </w:t>
      </w:r>
      <w:r>
        <w:rPr>
          <w:b/>
          <w:i/>
          <w:sz w:val="22"/>
          <w:szCs w:val="22"/>
        </w:rPr>
        <w:t xml:space="preserve"> RO validation for msgA preamble should consider at least the time gap required before msgA preamble transmission and the causality rule between SSB/SIB reception and msgA preamble transmission.</w:t>
      </w:r>
    </w:p>
    <w:p w14:paraId="643F10F9" w14:textId="77777777" w:rsidR="00DB3D65" w:rsidRPr="00DF3C87" w:rsidRDefault="00DB3D65" w:rsidP="00DF3C87"/>
    <w:p w14:paraId="243F2D6B" w14:textId="77777777" w:rsidR="0020120D" w:rsidRPr="00E40CDF" w:rsidRDefault="0020120D" w:rsidP="00257D5E">
      <w:pPr>
        <w:rPr>
          <w:sz w:val="8"/>
        </w:rPr>
      </w:pPr>
    </w:p>
    <w:p w14:paraId="33A97850" w14:textId="1A125CE2" w:rsidR="00AF3AAA" w:rsidRDefault="00FB0CE5" w:rsidP="00575C4B">
      <w:pPr>
        <w:pStyle w:val="Heading3"/>
        <w:numPr>
          <w:ilvl w:val="2"/>
          <w:numId w:val="5"/>
        </w:numPr>
        <w:rPr>
          <w:b/>
        </w:rPr>
      </w:pPr>
      <w:r>
        <w:rPr>
          <w:b/>
        </w:rPr>
        <w:t xml:space="preserve">Payload </w:t>
      </w:r>
      <w:r w:rsidR="005025CC">
        <w:rPr>
          <w:b/>
        </w:rPr>
        <w:t>Transmission</w:t>
      </w:r>
      <w:r w:rsidR="00497777">
        <w:rPr>
          <w:b/>
        </w:rPr>
        <w:t xml:space="preserve"> </w:t>
      </w:r>
      <w:r w:rsidR="004E298C">
        <w:rPr>
          <w:b/>
        </w:rPr>
        <w:t>of msgA</w:t>
      </w:r>
    </w:p>
    <w:p w14:paraId="09FBF161" w14:textId="77777777" w:rsidR="00E40CDF" w:rsidRDefault="00E40CDF" w:rsidP="00E40CDF">
      <w:pPr>
        <w:pStyle w:val="ListParagraph"/>
        <w:keepNext/>
        <w:ind w:left="525"/>
      </w:pPr>
      <w:r>
        <w:rPr>
          <w:noProof/>
        </w:rPr>
        <w:drawing>
          <wp:inline distT="0" distB="0" distL="0" distR="0" wp14:anchorId="244253B5" wp14:editId="6C0B1715">
            <wp:extent cx="5435578" cy="2968388"/>
            <wp:effectExtent l="0" t="0" r="0" b="381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cstate="print">
                      <a:extLst>
                        <a:ext uri="{28A0092B-C50C-407E-A947-70E740481C1C}">
                          <a14:useLocalDpi xmlns:a14="http://schemas.microsoft.com/office/drawing/2010/main" val="0"/>
                        </a:ext>
                      </a:extLst>
                    </a:blip>
                    <a:stretch>
                      <a:fillRect/>
                    </a:stretch>
                  </pic:blipFill>
                  <pic:spPr bwMode="auto">
                    <a:xfrm>
                      <a:off x="0" y="0"/>
                      <a:ext cx="5455681" cy="2979366"/>
                    </a:xfrm>
                    <a:prstGeom prst="rect">
                      <a:avLst/>
                    </a:prstGeom>
                    <a:noFill/>
                  </pic:spPr>
                </pic:pic>
              </a:graphicData>
            </a:graphic>
          </wp:inline>
        </w:drawing>
      </w:r>
    </w:p>
    <w:p w14:paraId="449E45DB" w14:textId="77777777" w:rsidR="008D0209" w:rsidRPr="008D0209" w:rsidRDefault="008D0209" w:rsidP="00E40CDF">
      <w:pPr>
        <w:pStyle w:val="Caption"/>
        <w:ind w:left="525"/>
        <w:rPr>
          <w:sz w:val="2"/>
          <w:szCs w:val="20"/>
        </w:rPr>
      </w:pPr>
    </w:p>
    <w:p w14:paraId="2167C020" w14:textId="2FED7B41" w:rsidR="00E40CDF" w:rsidRPr="00E40CDF" w:rsidRDefault="00E40CDF" w:rsidP="00E40CDF">
      <w:pPr>
        <w:pStyle w:val="Caption"/>
        <w:ind w:left="525"/>
        <w:rPr>
          <w:sz w:val="20"/>
          <w:szCs w:val="20"/>
        </w:rPr>
      </w:pPr>
      <w:r w:rsidRPr="00E40CDF">
        <w:rPr>
          <w:sz w:val="20"/>
          <w:szCs w:val="20"/>
        </w:rPr>
        <w:lastRenderedPageBreak/>
        <w:t xml:space="preserve">Figure </w:t>
      </w:r>
      <w:r w:rsidRPr="00E40CDF">
        <w:rPr>
          <w:sz w:val="20"/>
          <w:szCs w:val="20"/>
        </w:rPr>
        <w:fldChar w:fldCharType="begin"/>
      </w:r>
      <w:r w:rsidRPr="00E40CDF">
        <w:rPr>
          <w:sz w:val="20"/>
          <w:szCs w:val="20"/>
        </w:rPr>
        <w:instrText xml:space="preserve"> SEQ Figure \* ARABIC </w:instrText>
      </w:r>
      <w:r w:rsidRPr="00E40CDF">
        <w:rPr>
          <w:sz w:val="20"/>
          <w:szCs w:val="20"/>
        </w:rPr>
        <w:fldChar w:fldCharType="separate"/>
      </w:r>
      <w:r w:rsidRPr="00E40CDF">
        <w:rPr>
          <w:noProof/>
          <w:sz w:val="20"/>
          <w:szCs w:val="20"/>
        </w:rPr>
        <w:t>4</w:t>
      </w:r>
      <w:r w:rsidRPr="00E40CDF">
        <w:rPr>
          <w:noProof/>
          <w:sz w:val="20"/>
          <w:szCs w:val="20"/>
        </w:rPr>
        <w:fldChar w:fldCharType="end"/>
      </w:r>
      <w:r w:rsidRPr="00E40CDF">
        <w:rPr>
          <w:sz w:val="20"/>
          <w:szCs w:val="20"/>
        </w:rPr>
        <w:t>:  Block Diagram for msgA Transmission</w:t>
      </w:r>
    </w:p>
    <w:p w14:paraId="02BECCDA" w14:textId="77777777" w:rsidR="00E40CDF" w:rsidRDefault="00E40CDF" w:rsidP="00B5173E">
      <w:pPr>
        <w:rPr>
          <w:sz w:val="22"/>
          <w:szCs w:val="22"/>
        </w:rPr>
      </w:pPr>
    </w:p>
    <w:p w14:paraId="2084A569" w14:textId="7D5A0D57" w:rsidR="00B5173E" w:rsidRDefault="00B5173E" w:rsidP="00B5173E">
      <w:pPr>
        <w:rPr>
          <w:sz w:val="22"/>
          <w:szCs w:val="22"/>
        </w:rPr>
      </w:pPr>
      <w:r w:rsidRPr="00F87FA6">
        <w:rPr>
          <w:sz w:val="22"/>
          <w:szCs w:val="22"/>
        </w:rPr>
        <w:t xml:space="preserve">Figure </w:t>
      </w:r>
      <w:r w:rsidR="00E37291">
        <w:rPr>
          <w:sz w:val="22"/>
          <w:szCs w:val="22"/>
        </w:rPr>
        <w:t>4</w:t>
      </w:r>
      <w:r>
        <w:rPr>
          <w:sz w:val="22"/>
          <w:szCs w:val="22"/>
        </w:rPr>
        <w:t xml:space="preserve"> </w:t>
      </w:r>
      <w:r w:rsidRPr="00F87FA6">
        <w:rPr>
          <w:sz w:val="22"/>
          <w:szCs w:val="22"/>
        </w:rPr>
        <w:t xml:space="preserve">shows a block diagram for msgA transmission. </w:t>
      </w:r>
      <w:r w:rsidR="00C31ECA">
        <w:rPr>
          <w:sz w:val="22"/>
          <w:szCs w:val="22"/>
        </w:rPr>
        <w:t xml:space="preserve">The </w:t>
      </w:r>
      <w:r>
        <w:rPr>
          <w:sz w:val="22"/>
          <w:szCs w:val="22"/>
        </w:rPr>
        <w:t xml:space="preserve">NR Rel-15 </w:t>
      </w:r>
      <w:r w:rsidR="00C31ECA">
        <w:rPr>
          <w:sz w:val="22"/>
          <w:szCs w:val="22"/>
        </w:rPr>
        <w:t>processing mechanism</w:t>
      </w:r>
      <w:r w:rsidR="008A13A0">
        <w:rPr>
          <w:sz w:val="22"/>
          <w:szCs w:val="22"/>
        </w:rPr>
        <w:t xml:space="preserve"> can be re-used</w:t>
      </w:r>
      <w:r w:rsidR="00C31ECA">
        <w:rPr>
          <w:sz w:val="22"/>
          <w:szCs w:val="22"/>
        </w:rPr>
        <w:t xml:space="preserve"> for msgA preamble and payloa</w:t>
      </w:r>
      <w:r w:rsidR="0035660A">
        <w:rPr>
          <w:sz w:val="22"/>
          <w:szCs w:val="22"/>
        </w:rPr>
        <w:t>d</w:t>
      </w:r>
      <w:r w:rsidR="00FC0221">
        <w:rPr>
          <w:sz w:val="22"/>
          <w:szCs w:val="22"/>
        </w:rPr>
        <w:t>, with extension in scrambling ID (sets) generation for PUSCH and DMRS. Such extensions aim to meet the new</w:t>
      </w:r>
      <w:r w:rsidR="0035660A">
        <w:rPr>
          <w:sz w:val="22"/>
          <w:szCs w:val="22"/>
        </w:rPr>
        <w:t xml:space="preserve"> design</w:t>
      </w:r>
      <w:r w:rsidR="00FC0221">
        <w:rPr>
          <w:sz w:val="22"/>
          <w:szCs w:val="22"/>
        </w:rPr>
        <w:t xml:space="preserve"> requirements</w:t>
      </w:r>
      <w:r w:rsidR="0035660A">
        <w:rPr>
          <w:sz w:val="22"/>
          <w:szCs w:val="22"/>
        </w:rPr>
        <w:t xml:space="preserve"> for two-step RACH</w:t>
      </w:r>
      <w:r w:rsidR="00FC0221">
        <w:rPr>
          <w:sz w:val="22"/>
          <w:szCs w:val="22"/>
        </w:rPr>
        <w:t xml:space="preserve">, and </w:t>
      </w:r>
      <w:r w:rsidR="0035660A">
        <w:rPr>
          <w:sz w:val="22"/>
          <w:szCs w:val="22"/>
        </w:rPr>
        <w:t xml:space="preserve">to </w:t>
      </w:r>
      <w:r w:rsidR="00FC0221">
        <w:rPr>
          <w:sz w:val="22"/>
          <w:szCs w:val="22"/>
        </w:rPr>
        <w:t xml:space="preserve">minimize the impacts on </w:t>
      </w:r>
      <w:r w:rsidR="00B262E9">
        <w:rPr>
          <w:sz w:val="22"/>
          <w:szCs w:val="22"/>
        </w:rPr>
        <w:t>specifications</w:t>
      </w:r>
      <w:r w:rsidR="00F348DF">
        <w:rPr>
          <w:sz w:val="22"/>
          <w:szCs w:val="22"/>
        </w:rPr>
        <w:t xml:space="preserve"> and implementations.</w:t>
      </w:r>
    </w:p>
    <w:p w14:paraId="5126F7ED" w14:textId="434868EB" w:rsidR="00565E67" w:rsidRPr="00B52FB9" w:rsidRDefault="00565E67" w:rsidP="00B5173E">
      <w:pPr>
        <w:rPr>
          <w:sz w:val="22"/>
          <w:lang w:eastAsia="ko-KR"/>
        </w:rPr>
      </w:pPr>
      <w:r>
        <w:rPr>
          <w:b/>
          <w:i/>
          <w:sz w:val="22"/>
          <w:szCs w:val="22"/>
          <w:u w:val="single"/>
        </w:rPr>
        <w:t>Bit Level Scrambling for msgA PUSCH</w:t>
      </w:r>
    </w:p>
    <w:p w14:paraId="2D25422A" w14:textId="7D05536E" w:rsidR="00AA38D1" w:rsidRPr="00561B6A" w:rsidRDefault="00AA38D1" w:rsidP="00561B6A">
      <w:pPr>
        <w:rPr>
          <w:sz w:val="22"/>
          <w:szCs w:val="22"/>
        </w:rPr>
      </w:pPr>
      <w:r w:rsidRPr="00561B6A">
        <w:rPr>
          <w:sz w:val="22"/>
          <w:szCs w:val="22"/>
        </w:rPr>
        <w:t>A general formula for the scrambling ID</w:t>
      </w:r>
      <w:r w:rsidR="00561B6A" w:rsidRPr="00561B6A">
        <w:rPr>
          <w:sz w:val="22"/>
          <w:szCs w:val="22"/>
        </w:rPr>
        <w:t xml:space="preserve"> generation of</w:t>
      </w:r>
      <w:r w:rsidRPr="00561B6A">
        <w:rPr>
          <w:sz w:val="22"/>
          <w:szCs w:val="22"/>
        </w:rPr>
        <w:t xml:space="preserve"> msgA PUSCH can be given by</w:t>
      </w:r>
    </w:p>
    <w:p w14:paraId="2EA1E1AE" w14:textId="7147E3EF" w:rsidR="00AA38D1" w:rsidRPr="00561B6A" w:rsidRDefault="00561B6A" w:rsidP="00AA38D1">
      <w:pPr>
        <w:pStyle w:val="ListParagraph"/>
        <w:rPr>
          <w:sz w:val="16"/>
          <w:szCs w:val="22"/>
        </w:rPr>
      </w:pPr>
      <w:r>
        <w:rPr>
          <w:iCs/>
          <w:color w:val="000000" w:themeColor="text1"/>
          <w:kern w:val="24"/>
          <w:sz w:val="22"/>
          <w:szCs w:val="32"/>
        </w:rPr>
        <w:t xml:space="preserve">       </w:t>
      </w:r>
      <w:r w:rsidR="00F21BFE">
        <w:rPr>
          <w:iCs/>
          <w:color w:val="000000" w:themeColor="text1"/>
          <w:kern w:val="24"/>
          <w:sz w:val="22"/>
          <w:szCs w:val="32"/>
        </w:rPr>
        <w:t xml:space="preserve">                     </w:t>
      </w:r>
      <w:r>
        <w:rPr>
          <w:iCs/>
          <w:color w:val="000000" w:themeColor="text1"/>
          <w:kern w:val="24"/>
          <w:sz w:val="22"/>
          <w:szCs w:val="32"/>
        </w:rPr>
        <w:t xml:space="preserve">        </w:t>
      </w:r>
      <w:r w:rsidR="0079066A">
        <w:rPr>
          <w:iCs/>
          <w:color w:val="000000" w:themeColor="text1"/>
          <w:kern w:val="24"/>
          <w:sz w:val="22"/>
          <w:szCs w:val="32"/>
        </w:rPr>
        <w:t xml:space="preserve">  </w:t>
      </w:r>
      <m:oMath>
        <m:sSub>
          <m:sSubPr>
            <m:ctrlPr>
              <w:rPr>
                <w:rFonts w:ascii="Cambria Math" w:eastAsiaTheme="minorEastAsia" w:hAnsi="Cambria Math" w:cstheme="minorBidi"/>
                <w:i/>
                <w:iCs/>
                <w:color w:val="000000" w:themeColor="text1"/>
                <w:kern w:val="24"/>
                <w:sz w:val="22"/>
                <w:szCs w:val="32"/>
              </w:rPr>
            </m:ctrlPr>
          </m:sSubPr>
          <m:e>
            <m:r>
              <w:rPr>
                <w:rFonts w:ascii="Cambria Math" w:eastAsiaTheme="minorEastAsia" w:hAnsi="Cambria Math" w:cstheme="minorBidi"/>
                <w:color w:val="000000" w:themeColor="text1"/>
                <w:kern w:val="24"/>
                <w:sz w:val="22"/>
                <w:szCs w:val="32"/>
              </w:rPr>
              <m:t>c</m:t>
            </m:r>
          </m:e>
          <m:sub>
            <m:r>
              <w:rPr>
                <w:rFonts w:ascii="Cambria Math" w:eastAsiaTheme="minorEastAsia" w:hAnsi="Cambria Math" w:cstheme="minorBidi"/>
                <w:color w:val="000000" w:themeColor="text1"/>
                <w:kern w:val="24"/>
                <w:sz w:val="22"/>
                <w:szCs w:val="32"/>
              </w:rPr>
              <m:t>init</m:t>
            </m:r>
          </m:sub>
        </m:sSub>
        <m:r>
          <w:rPr>
            <w:rFonts w:ascii="Cambria Math" w:eastAsiaTheme="minorEastAsia" w:hAnsi="Cambria Math" w:cstheme="minorBidi"/>
            <w:color w:val="000000" w:themeColor="text1"/>
            <w:kern w:val="24"/>
            <w:sz w:val="22"/>
            <w:szCs w:val="32"/>
          </w:rPr>
          <m:t>=</m:t>
        </m:r>
        <m:sSub>
          <m:sSubPr>
            <m:ctrlPr>
              <w:rPr>
                <w:rFonts w:ascii="Cambria Math" w:eastAsiaTheme="minorEastAsia" w:hAnsi="Cambria Math" w:cstheme="minorBidi"/>
                <w:i/>
                <w:iCs/>
                <w:color w:val="000000" w:themeColor="text1"/>
                <w:kern w:val="24"/>
                <w:sz w:val="22"/>
                <w:szCs w:val="32"/>
              </w:rPr>
            </m:ctrlPr>
          </m:sSubPr>
          <m:e>
            <m:r>
              <w:rPr>
                <w:rFonts w:ascii="Cambria Math" w:eastAsiaTheme="minorEastAsia" w:hAnsi="Cambria Math" w:cstheme="minorBidi"/>
                <w:color w:val="000000" w:themeColor="text1"/>
                <w:kern w:val="24"/>
                <w:sz w:val="22"/>
                <w:szCs w:val="32"/>
              </w:rPr>
              <m:t>n</m:t>
            </m:r>
          </m:e>
          <m:sub>
            <m:r>
              <w:rPr>
                <w:rFonts w:ascii="Cambria Math" w:eastAsiaTheme="minorEastAsia" w:hAnsi="Cambria Math" w:cstheme="minorBidi"/>
                <w:color w:val="000000" w:themeColor="text1"/>
                <w:kern w:val="24"/>
                <w:sz w:val="22"/>
                <w:szCs w:val="32"/>
              </w:rPr>
              <m:t>RNTI</m:t>
            </m:r>
          </m:sub>
        </m:sSub>
        <m:sSubSup>
          <m:sSubSupPr>
            <m:ctrlPr>
              <w:rPr>
                <w:rFonts w:ascii="Cambria Math" w:eastAsiaTheme="minorEastAsia" w:hAnsi="Cambria Math" w:cstheme="minorBidi"/>
                <w:i/>
                <w:iCs/>
                <w:color w:val="000000" w:themeColor="text1"/>
                <w:kern w:val="24"/>
                <w:sz w:val="22"/>
                <w:szCs w:val="32"/>
              </w:rPr>
            </m:ctrlPr>
          </m:sSubSupPr>
          <m:e>
            <m:r>
              <w:rPr>
                <w:rFonts w:ascii="Cambria Math" w:eastAsia="Cambria Math" w:hAnsi="Cambria Math" w:cstheme="minorBidi"/>
                <w:color w:val="000000" w:themeColor="text1"/>
                <w:kern w:val="24"/>
                <w:sz w:val="22"/>
                <w:szCs w:val="32"/>
              </w:rPr>
              <m:t>×</m:t>
            </m:r>
            <m:sSup>
              <m:sSupPr>
                <m:ctrlPr>
                  <w:rPr>
                    <w:rFonts w:ascii="Cambria Math" w:eastAsia="Cambria Math" w:hAnsi="Cambria Math" w:cstheme="minorBidi"/>
                    <w:i/>
                    <w:iCs/>
                    <w:color w:val="000000" w:themeColor="text1"/>
                    <w:kern w:val="24"/>
                    <w:sz w:val="22"/>
                    <w:szCs w:val="32"/>
                  </w:rPr>
                </m:ctrlPr>
              </m:sSupPr>
              <m:e>
                <m:r>
                  <w:rPr>
                    <w:rFonts w:ascii="Cambria Math" w:eastAsia="Cambria Math" w:hAnsi="Cambria Math" w:cstheme="minorBidi"/>
                    <w:color w:val="000000" w:themeColor="text1"/>
                    <w:kern w:val="24"/>
                    <w:sz w:val="22"/>
                    <w:szCs w:val="32"/>
                  </w:rPr>
                  <m:t>2</m:t>
                </m:r>
              </m:e>
              <m:sup>
                <m:r>
                  <w:rPr>
                    <w:rFonts w:ascii="Cambria Math" w:eastAsia="Cambria Math" w:hAnsi="Cambria Math" w:cstheme="minorBidi"/>
                    <w:color w:val="000000" w:themeColor="text1"/>
                    <w:kern w:val="24"/>
                    <w:sz w:val="22"/>
                    <w:szCs w:val="32"/>
                  </w:rPr>
                  <m:t>15</m:t>
                </m:r>
              </m:sup>
            </m:sSup>
            <m:r>
              <w:rPr>
                <w:rFonts w:ascii="Cambria Math" w:eastAsia="Cambria Math" w:hAnsi="Cambria Math" w:cstheme="minorBidi"/>
                <w:color w:val="000000" w:themeColor="text1"/>
                <w:kern w:val="24"/>
                <w:sz w:val="22"/>
                <w:szCs w:val="32"/>
              </w:rPr>
              <m:t>+</m:t>
            </m:r>
            <m:r>
              <w:rPr>
                <w:rFonts w:ascii="Cambria Math" w:eastAsiaTheme="minorEastAsia" w:hAnsi="Cambria Math" w:cstheme="minorBidi"/>
                <w:color w:val="000000" w:themeColor="text1"/>
                <w:kern w:val="24"/>
                <w:sz w:val="22"/>
                <w:szCs w:val="32"/>
              </w:rPr>
              <m:t>N</m:t>
            </m:r>
          </m:e>
          <m:sub>
            <m:r>
              <w:rPr>
                <w:rFonts w:ascii="Cambria Math" w:eastAsiaTheme="minorEastAsia" w:hAnsi="Cambria Math" w:cstheme="minorBidi"/>
                <w:color w:val="000000" w:themeColor="text1"/>
                <w:kern w:val="24"/>
                <w:sz w:val="22"/>
                <w:szCs w:val="32"/>
              </w:rPr>
              <m:t>ID</m:t>
            </m:r>
          </m:sub>
          <m:sup>
            <m:r>
              <w:rPr>
                <w:rFonts w:ascii="Cambria Math" w:eastAsiaTheme="minorEastAsia" w:hAnsi="Cambria Math" w:cstheme="minorBidi"/>
                <w:color w:val="000000" w:themeColor="text1"/>
                <w:kern w:val="24"/>
                <w:sz w:val="22"/>
                <w:szCs w:val="32"/>
              </w:rPr>
              <m:t>cell</m:t>
            </m:r>
          </m:sup>
        </m:sSubSup>
      </m:oMath>
    </w:p>
    <w:p w14:paraId="69440CE4" w14:textId="298253EA" w:rsidR="00AA38D1" w:rsidRPr="00561B6A" w:rsidRDefault="00AA38D1" w:rsidP="00561B6A">
      <w:pPr>
        <w:rPr>
          <w:sz w:val="22"/>
          <w:szCs w:val="22"/>
        </w:rPr>
      </w:pPr>
      <w:r w:rsidRPr="00561B6A">
        <w:rPr>
          <w:sz w:val="22"/>
          <w:szCs w:val="22"/>
        </w:rPr>
        <w:t>which includes a cell ID (</w:t>
      </w:r>
      <m:oMath>
        <m:sSubSup>
          <m:sSubSupPr>
            <m:ctrlPr>
              <w:rPr>
                <w:rFonts w:ascii="Cambria Math" w:hAnsi="Cambria Math"/>
                <w:i/>
                <w:sz w:val="22"/>
                <w:szCs w:val="22"/>
              </w:rPr>
            </m:ctrlPr>
          </m:sSubSupPr>
          <m:e>
            <m:r>
              <w:rPr>
                <w:rFonts w:ascii="Cambria Math" w:hAnsi="Cambria Math"/>
                <w:sz w:val="22"/>
                <w:szCs w:val="22"/>
              </w:rPr>
              <m:t>N</m:t>
            </m:r>
          </m:e>
          <m:sub>
            <m:r>
              <w:rPr>
                <w:rFonts w:ascii="Cambria Math" w:hAnsi="Cambria Math"/>
                <w:sz w:val="22"/>
                <w:szCs w:val="22"/>
              </w:rPr>
              <m:t>ID</m:t>
            </m:r>
          </m:sub>
          <m:sup>
            <m:r>
              <w:rPr>
                <w:rFonts w:ascii="Cambria Math" w:hAnsi="Cambria Math"/>
                <w:sz w:val="22"/>
                <w:szCs w:val="22"/>
              </w:rPr>
              <m:t>cell</m:t>
            </m:r>
          </m:sup>
        </m:sSubSup>
      </m:oMath>
      <w:r w:rsidRPr="00561B6A">
        <w:rPr>
          <w:sz w:val="22"/>
          <w:szCs w:val="22"/>
        </w:rPr>
        <w:t>)  and a new RNTI (</w:t>
      </w:r>
      <m:oMath>
        <m:sSub>
          <m:sSubPr>
            <m:ctrlPr>
              <w:rPr>
                <w:rFonts w:ascii="Cambria Math" w:hAnsi="Cambria Math"/>
                <w:i/>
                <w:sz w:val="22"/>
                <w:szCs w:val="22"/>
              </w:rPr>
            </m:ctrlPr>
          </m:sSubPr>
          <m:e>
            <m:r>
              <w:rPr>
                <w:rFonts w:ascii="Cambria Math" w:hAnsi="Cambria Math"/>
                <w:sz w:val="22"/>
                <w:szCs w:val="22"/>
              </w:rPr>
              <m:t>n</m:t>
            </m:r>
          </m:e>
          <m:sub>
            <m:r>
              <w:rPr>
                <w:rFonts w:ascii="Cambria Math" w:hAnsi="Cambria Math"/>
                <w:sz w:val="22"/>
                <w:szCs w:val="22"/>
              </w:rPr>
              <m:t>RNTI</m:t>
            </m:r>
          </m:sub>
        </m:sSub>
      </m:oMath>
      <w:r w:rsidRPr="00561B6A">
        <w:rPr>
          <w:sz w:val="22"/>
          <w:szCs w:val="22"/>
        </w:rPr>
        <w:t>).</w:t>
      </w:r>
    </w:p>
    <w:p w14:paraId="2F642697" w14:textId="77777777" w:rsidR="00AA38D1" w:rsidRPr="00AA38D1" w:rsidRDefault="00AA38D1" w:rsidP="00AA38D1">
      <w:pPr>
        <w:pStyle w:val="ListParagraph"/>
        <w:numPr>
          <w:ilvl w:val="0"/>
          <w:numId w:val="14"/>
        </w:numPr>
        <w:rPr>
          <w:sz w:val="22"/>
          <w:szCs w:val="22"/>
        </w:rPr>
      </w:pPr>
      <w:r w:rsidRPr="00AA38D1">
        <w:rPr>
          <w:sz w:val="22"/>
          <w:szCs w:val="22"/>
        </w:rPr>
        <w:t>The inclusion of cell ID is necessary to mitigate the inter-cell interference.</w:t>
      </w:r>
    </w:p>
    <w:p w14:paraId="1BCA6F02" w14:textId="15D93BDB" w:rsidR="00B5173E" w:rsidRPr="00AA38D1" w:rsidRDefault="00AA38D1" w:rsidP="00AA38D1">
      <w:pPr>
        <w:pStyle w:val="ListParagraph"/>
        <w:numPr>
          <w:ilvl w:val="0"/>
          <w:numId w:val="14"/>
        </w:numPr>
        <w:rPr>
          <w:sz w:val="22"/>
          <w:szCs w:val="22"/>
        </w:rPr>
      </w:pPr>
      <w:r>
        <w:rPr>
          <w:sz w:val="22"/>
          <w:szCs w:val="22"/>
        </w:rPr>
        <w:t xml:space="preserve">The introduction of a new RNTI is necessary because of the necessity to support msgA transmission in any RRC state. </w:t>
      </w:r>
      <w:r w:rsidR="00B5173E" w:rsidRPr="00AA38D1">
        <w:rPr>
          <w:sz w:val="22"/>
          <w:szCs w:val="22"/>
        </w:rPr>
        <w:t>Different from msg3 transmission in four-step RACH, neither UL grant nor TC-RNTI will be assigned for a two-step RACH UE. Therefore, a modified RNTI can be used to initialize the bit level scrambling sequence of msgA PUSCH in any RRC state, which can be defined as a function of RA-RNTI and resource index of preamble/DMRS, i.e.</w:t>
      </w:r>
    </w:p>
    <w:p w14:paraId="40116C9A" w14:textId="77777777" w:rsidR="00B5173E" w:rsidRPr="00F31191" w:rsidRDefault="0082488D" w:rsidP="00B5173E">
      <w:pPr>
        <w:pStyle w:val="ListParagraph"/>
        <w:jc w:val="center"/>
        <w:rPr>
          <w:sz w:val="22"/>
          <w:szCs w:val="22"/>
        </w:rPr>
      </w:pPr>
      <m:oMath>
        <m:sSub>
          <m:sSubPr>
            <m:ctrlPr>
              <w:rPr>
                <w:rFonts w:ascii="Cambria Math" w:hAnsi="Cambria Math"/>
                <w:i/>
                <w:sz w:val="22"/>
                <w:szCs w:val="22"/>
              </w:rPr>
            </m:ctrlPr>
          </m:sSubPr>
          <m:e>
            <m:r>
              <w:rPr>
                <w:rFonts w:ascii="Cambria Math" w:hAnsi="Cambria Math"/>
                <w:sz w:val="22"/>
                <w:szCs w:val="22"/>
              </w:rPr>
              <m:t>n</m:t>
            </m:r>
          </m:e>
          <m:sub>
            <m:r>
              <w:rPr>
                <w:rFonts w:ascii="Cambria Math" w:hAnsi="Cambria Math"/>
                <w:sz w:val="22"/>
                <w:szCs w:val="22"/>
              </w:rPr>
              <m:t>RNTI</m:t>
            </m:r>
          </m:sub>
        </m:sSub>
        <m:r>
          <w:rPr>
            <w:rFonts w:ascii="Cambria Math" w:hAnsi="Cambria Math"/>
            <w:sz w:val="22"/>
            <w:szCs w:val="22"/>
          </w:rPr>
          <m:t>≜</m:t>
        </m:r>
        <m:sSub>
          <m:sSubPr>
            <m:ctrlPr>
              <w:rPr>
                <w:rFonts w:ascii="Cambria Math" w:hAnsi="Cambria Math"/>
                <w:i/>
                <w:sz w:val="22"/>
                <w:szCs w:val="22"/>
              </w:rPr>
            </m:ctrlPr>
          </m:sSubPr>
          <m:e>
            <m:d>
              <m:dPr>
                <m:begChr m:val="⌊"/>
                <m:endChr m:val="⌋"/>
                <m:ctrlPr>
                  <w:rPr>
                    <w:rFonts w:ascii="Cambria Math" w:hAnsi="Cambria Math"/>
                    <w:i/>
                    <w:sz w:val="22"/>
                    <w:szCs w:val="22"/>
                  </w:rPr>
                </m:ctrlPr>
              </m:dPr>
              <m:e>
                <m:r>
                  <w:rPr>
                    <w:rFonts w:ascii="Cambria Math" w:hAnsi="Cambria Math"/>
                    <w:sz w:val="22"/>
                    <w:szCs w:val="22"/>
                  </w:rPr>
                  <m:t>RA-RNTI</m:t>
                </m:r>
                <m:r>
                  <m:rPr>
                    <m:sty m:val="p"/>
                  </m:rPr>
                  <w:rPr>
                    <w:rFonts w:ascii="Cambria Math" w:hAnsi="Cambria Math"/>
                    <w:sz w:val="22"/>
                    <w:szCs w:val="22"/>
                  </w:rPr>
                  <m:t>+</m:t>
                </m:r>
                <m:r>
                  <w:rPr>
                    <w:rFonts w:ascii="Cambria Math" w:hAnsi="Cambria Math"/>
                    <w:sz w:val="22"/>
                    <w:szCs w:val="22"/>
                  </w:rPr>
                  <m:t>K</m:t>
                </m:r>
                <m:r>
                  <m:rPr>
                    <m:sty m:val="p"/>
                  </m:rPr>
                  <w:rPr>
                    <w:rFonts w:ascii="Cambria Math" w:hAnsi="Cambria Math"/>
                    <w:sz w:val="22"/>
                    <w:szCs w:val="22"/>
                    <w:vertAlign w:val="subscript"/>
                  </w:rPr>
                  <m:t>1</m:t>
                </m:r>
                <m:r>
                  <m:rPr>
                    <m:sty m:val="p"/>
                  </m:rPr>
                  <w:rPr>
                    <w:rFonts w:ascii="Cambria Math" w:hAnsi="Cambria Math"/>
                    <w:sz w:val="22"/>
                    <w:szCs w:val="22"/>
                  </w:rPr>
                  <m:t>×</m:t>
                </m:r>
                <m:r>
                  <w:rPr>
                    <w:rFonts w:ascii="Cambria Math" w:hAnsi="Cambria Math"/>
                    <w:sz w:val="22"/>
                    <w:szCs w:val="22"/>
                  </w:rPr>
                  <m:t>p_id</m:t>
                </m:r>
                <m:r>
                  <m:rPr>
                    <m:sty m:val="p"/>
                  </m:rPr>
                  <w:rPr>
                    <w:rFonts w:ascii="Cambria Math" w:hAnsi="Cambria Math"/>
                    <w:sz w:val="22"/>
                    <w:szCs w:val="22"/>
                  </w:rPr>
                  <m:t>+</m:t>
                </m:r>
                <m:r>
                  <w:rPr>
                    <w:rFonts w:ascii="Cambria Math" w:hAnsi="Cambria Math"/>
                    <w:sz w:val="22"/>
                    <w:szCs w:val="22"/>
                  </w:rPr>
                  <m:t>K</m:t>
                </m:r>
                <m:r>
                  <w:rPr>
                    <w:rFonts w:ascii="Cambria Math" w:hAnsi="Cambria Math"/>
                    <w:sz w:val="22"/>
                    <w:szCs w:val="22"/>
                    <w:vertAlign w:val="subscript"/>
                  </w:rPr>
                  <m:t>2</m:t>
                </m:r>
                <m:r>
                  <m:rPr>
                    <m:sty m:val="p"/>
                  </m:rPr>
                  <w:rPr>
                    <w:rFonts w:ascii="Cambria Math" w:hAnsi="Cambria Math"/>
                    <w:sz w:val="22"/>
                    <w:szCs w:val="22"/>
                  </w:rPr>
                  <m:t>×</m:t>
                </m:r>
                <m:r>
                  <w:rPr>
                    <w:rFonts w:ascii="Cambria Math" w:hAnsi="Cambria Math"/>
                    <w:sz w:val="22"/>
                    <w:szCs w:val="22"/>
                  </w:rPr>
                  <m:t>r_id</m:t>
                </m:r>
              </m:e>
            </m:d>
          </m:e>
          <m:sub>
            <m:r>
              <w:rPr>
                <w:rFonts w:ascii="Cambria Math" w:hAnsi="Cambria Math"/>
                <w:sz w:val="22"/>
                <w:szCs w:val="22"/>
              </w:rPr>
              <m:t>16</m:t>
            </m:r>
          </m:sub>
        </m:sSub>
      </m:oMath>
      <w:r w:rsidR="00B5173E" w:rsidRPr="00F31191">
        <w:rPr>
          <w:sz w:val="22"/>
          <w:szCs w:val="22"/>
        </w:rPr>
        <w:t xml:space="preserve"> ,</w:t>
      </w:r>
    </w:p>
    <w:p w14:paraId="62817BA6" w14:textId="77777777" w:rsidR="00B52FB9" w:rsidRDefault="00B5173E" w:rsidP="00B5173E">
      <w:pPr>
        <w:pStyle w:val="ListParagraph"/>
        <w:rPr>
          <w:sz w:val="22"/>
          <w:szCs w:val="22"/>
        </w:rPr>
      </w:pPr>
      <w:r w:rsidRPr="00F31191">
        <w:rPr>
          <w:sz w:val="22"/>
          <w:szCs w:val="22"/>
        </w:rPr>
        <w:t xml:space="preserve">where </w:t>
      </w:r>
      <w:r w:rsidRPr="00F31191">
        <w:rPr>
          <w:i/>
          <w:sz w:val="22"/>
          <w:szCs w:val="22"/>
        </w:rPr>
        <w:t xml:space="preserve">p_id </w:t>
      </w:r>
      <w:r w:rsidRPr="00F31191">
        <w:rPr>
          <w:sz w:val="22"/>
          <w:szCs w:val="22"/>
        </w:rPr>
        <w:t xml:space="preserve">and </w:t>
      </w:r>
      <w:r w:rsidRPr="00F31191">
        <w:rPr>
          <w:i/>
          <w:sz w:val="22"/>
          <w:szCs w:val="22"/>
        </w:rPr>
        <w:t>r_id</w:t>
      </w:r>
      <w:r w:rsidRPr="00F31191">
        <w:rPr>
          <w:sz w:val="22"/>
          <w:szCs w:val="22"/>
        </w:rPr>
        <w:t xml:space="preserve"> denote the resource index of preamble and DMRS, respectively; K1 and K2 are integers common to all two-step RACH UEs, and </w:t>
      </w:r>
      <m:oMath>
        <m:sSub>
          <m:sSubPr>
            <m:ctrlPr>
              <w:rPr>
                <w:rFonts w:ascii="Cambria Math" w:hAnsi="Cambria Math"/>
                <w:i/>
                <w:sz w:val="22"/>
                <w:szCs w:val="22"/>
              </w:rPr>
            </m:ctrlPr>
          </m:sSubPr>
          <m:e>
            <m:d>
              <m:dPr>
                <m:begChr m:val="⌊"/>
                <m:endChr m:val="⌋"/>
                <m:ctrlPr>
                  <w:rPr>
                    <w:rFonts w:ascii="Cambria Math" w:hAnsi="Cambria Math"/>
                    <w:i/>
                    <w:sz w:val="22"/>
                    <w:szCs w:val="22"/>
                  </w:rPr>
                </m:ctrlPr>
              </m:dPr>
              <m:e/>
            </m:d>
          </m:e>
          <m:sub>
            <m:r>
              <w:rPr>
                <w:rFonts w:ascii="Cambria Math" w:hAnsi="Cambria Math"/>
                <w:sz w:val="22"/>
                <w:szCs w:val="22"/>
              </w:rPr>
              <m:t>16</m:t>
            </m:r>
          </m:sub>
        </m:sSub>
      </m:oMath>
      <w:r w:rsidRPr="00F31191">
        <w:rPr>
          <w:sz w:val="22"/>
          <w:szCs w:val="22"/>
        </w:rPr>
        <w:t xml:space="preserve"> represents the operation of truncating the inner variable to 16 bits. </w:t>
      </w:r>
      <w:r w:rsidR="00B52FB9">
        <w:rPr>
          <w:sz w:val="22"/>
          <w:szCs w:val="22"/>
        </w:rPr>
        <w:t xml:space="preserve"> </w:t>
      </w:r>
    </w:p>
    <w:p w14:paraId="37071075" w14:textId="612AC6CF" w:rsidR="00AA38D1" w:rsidRPr="00AA38D1" w:rsidRDefault="00AA38D1" w:rsidP="00AA38D1">
      <w:pPr>
        <w:rPr>
          <w:b/>
          <w:i/>
          <w:sz w:val="22"/>
          <w:szCs w:val="22"/>
          <w:u w:val="single"/>
        </w:rPr>
      </w:pPr>
      <w:r>
        <w:rPr>
          <w:b/>
          <w:i/>
          <w:sz w:val="22"/>
          <w:szCs w:val="22"/>
          <w:u w:val="single"/>
        </w:rPr>
        <w:t>Preamble to PRU Mapping</w:t>
      </w:r>
    </w:p>
    <w:p w14:paraId="0B66204E" w14:textId="77777777" w:rsidR="009D6F90" w:rsidRDefault="00AA300A" w:rsidP="005647EC">
      <w:pPr>
        <w:pStyle w:val="ListParagraph"/>
        <w:numPr>
          <w:ilvl w:val="0"/>
          <w:numId w:val="14"/>
        </w:numPr>
        <w:rPr>
          <w:sz w:val="22"/>
          <w:szCs w:val="22"/>
        </w:rPr>
      </w:pPr>
      <w:r w:rsidRPr="00AA300A">
        <w:rPr>
          <w:sz w:val="22"/>
          <w:szCs w:val="22"/>
        </w:rPr>
        <w:t>Due to the bursty traffic pattern and the nature of</w:t>
      </w:r>
      <w:r w:rsidR="007161F9">
        <w:rPr>
          <w:sz w:val="22"/>
          <w:szCs w:val="22"/>
        </w:rPr>
        <w:t xml:space="preserve"> CBRA</w:t>
      </w:r>
      <w:r w:rsidRPr="00AA300A">
        <w:rPr>
          <w:sz w:val="22"/>
          <w:szCs w:val="22"/>
        </w:rPr>
        <w:t>, it is inefficient to dedicate one P</w:t>
      </w:r>
      <w:r w:rsidR="00044B6D">
        <w:rPr>
          <w:sz w:val="22"/>
          <w:szCs w:val="22"/>
        </w:rPr>
        <w:t>USCH occasion (PO)</w:t>
      </w:r>
      <w:r w:rsidRPr="00AA300A">
        <w:rPr>
          <w:sz w:val="22"/>
          <w:szCs w:val="22"/>
        </w:rPr>
        <w:t xml:space="preserve"> to a single UE. To improve the spectral efficiency of two-step RACH, one PO can be shared by UEs with similar payload size, MCS and waveform. To accommodate different payload size, MCS and waveform, multiple POs can be configured within a PO configuration period, which can be configured with different TBS/MCS/waveform. </w:t>
      </w:r>
    </w:p>
    <w:p w14:paraId="51B7B8A2" w14:textId="4993B54F" w:rsidR="00AA300A" w:rsidRDefault="00AA300A" w:rsidP="005647EC">
      <w:pPr>
        <w:pStyle w:val="ListParagraph"/>
        <w:numPr>
          <w:ilvl w:val="0"/>
          <w:numId w:val="14"/>
        </w:numPr>
        <w:rPr>
          <w:sz w:val="22"/>
          <w:szCs w:val="22"/>
        </w:rPr>
      </w:pPr>
      <w:r w:rsidRPr="00AA300A">
        <w:rPr>
          <w:sz w:val="22"/>
          <w:szCs w:val="22"/>
        </w:rPr>
        <w:t xml:space="preserve">When multiple ROs and POs are configured </w:t>
      </w:r>
      <w:r w:rsidR="00292654">
        <w:rPr>
          <w:sz w:val="22"/>
          <w:szCs w:val="22"/>
        </w:rPr>
        <w:t>for</w:t>
      </w:r>
      <w:r w:rsidRPr="00AA300A">
        <w:rPr>
          <w:sz w:val="22"/>
          <w:szCs w:val="22"/>
        </w:rPr>
        <w:t xml:space="preserve"> a msgA</w:t>
      </w:r>
      <w:r w:rsidR="00E210D6">
        <w:rPr>
          <w:sz w:val="22"/>
          <w:szCs w:val="22"/>
        </w:rPr>
        <w:t xml:space="preserve"> occasion</w:t>
      </w:r>
      <w:r w:rsidRPr="00AA300A">
        <w:rPr>
          <w:sz w:val="22"/>
          <w:szCs w:val="22"/>
        </w:rPr>
        <w:t xml:space="preserve">, the preamble and DMRS </w:t>
      </w:r>
      <w:r w:rsidR="009D6F90">
        <w:rPr>
          <w:sz w:val="22"/>
          <w:szCs w:val="22"/>
        </w:rPr>
        <w:t>resources</w:t>
      </w:r>
      <w:r w:rsidRPr="00AA300A">
        <w:rPr>
          <w:sz w:val="22"/>
          <w:szCs w:val="22"/>
        </w:rPr>
        <w:t xml:space="preserve"> from multiple ROs and POs can be aggregated into larger pools. </w:t>
      </w:r>
      <w:r w:rsidR="00756723">
        <w:rPr>
          <w:sz w:val="22"/>
          <w:szCs w:val="22"/>
        </w:rPr>
        <w:t xml:space="preserve">The RO and PO can be ordered and indexed. </w:t>
      </w:r>
      <w:r w:rsidRPr="00AA300A">
        <w:rPr>
          <w:sz w:val="22"/>
          <w:szCs w:val="22"/>
        </w:rPr>
        <w:t xml:space="preserve">The preamble and DMRS </w:t>
      </w:r>
      <w:r w:rsidR="009D6F90">
        <w:rPr>
          <w:sz w:val="22"/>
          <w:szCs w:val="22"/>
        </w:rPr>
        <w:t xml:space="preserve">resources </w:t>
      </w:r>
      <w:r w:rsidRPr="00AA300A">
        <w:rPr>
          <w:sz w:val="22"/>
          <w:szCs w:val="22"/>
        </w:rPr>
        <w:t xml:space="preserve">can </w:t>
      </w:r>
      <w:r w:rsidR="00756723">
        <w:rPr>
          <w:sz w:val="22"/>
          <w:szCs w:val="22"/>
        </w:rPr>
        <w:t xml:space="preserve">also </w:t>
      </w:r>
      <w:r w:rsidRPr="00AA300A">
        <w:rPr>
          <w:sz w:val="22"/>
          <w:szCs w:val="22"/>
        </w:rPr>
        <w:t>be ordered and indexed.</w:t>
      </w:r>
    </w:p>
    <w:p w14:paraId="5A65ACFE" w14:textId="69FAB326" w:rsidR="005647EC" w:rsidRDefault="005647EC" w:rsidP="005647EC">
      <w:pPr>
        <w:pStyle w:val="ListParagraph"/>
        <w:numPr>
          <w:ilvl w:val="0"/>
          <w:numId w:val="14"/>
        </w:numPr>
        <w:rPr>
          <w:sz w:val="22"/>
          <w:szCs w:val="22"/>
        </w:rPr>
      </w:pPr>
      <w:r>
        <w:rPr>
          <w:sz w:val="22"/>
          <w:szCs w:val="22"/>
        </w:rPr>
        <w:t xml:space="preserve">To support frequency hopping and slot repetition, UE can select multiple PRUs to transmit its msgA payload. Therefore, one msgA preamble can be mapped to multiple PRUs, based on </w:t>
      </w:r>
      <w:r w:rsidR="00736DAE">
        <w:rPr>
          <w:sz w:val="22"/>
          <w:szCs w:val="22"/>
        </w:rPr>
        <w:t xml:space="preserve">pre-configured patterns for frequency hopping and </w:t>
      </w:r>
      <w:r w:rsidR="002A3137">
        <w:rPr>
          <w:sz w:val="22"/>
          <w:szCs w:val="22"/>
        </w:rPr>
        <w:t xml:space="preserve">slot </w:t>
      </w:r>
      <w:r w:rsidR="00736DAE">
        <w:rPr>
          <w:sz w:val="22"/>
          <w:szCs w:val="22"/>
        </w:rPr>
        <w:t>repetition.</w:t>
      </w:r>
    </w:p>
    <w:p w14:paraId="3AF9507E" w14:textId="4417CB84" w:rsidR="002D5784" w:rsidRPr="002D5784" w:rsidRDefault="002D5784" w:rsidP="002D5784">
      <w:pPr>
        <w:rPr>
          <w:b/>
          <w:i/>
          <w:sz w:val="22"/>
          <w:szCs w:val="22"/>
          <w:u w:val="single"/>
        </w:rPr>
      </w:pPr>
      <w:r w:rsidRPr="002D5784">
        <w:rPr>
          <w:b/>
          <w:i/>
          <w:sz w:val="22"/>
          <w:szCs w:val="22"/>
          <w:u w:val="single"/>
        </w:rPr>
        <w:t>MCS/TBS Indication</w:t>
      </w:r>
    </w:p>
    <w:p w14:paraId="0ABA63EF" w14:textId="38FAA70E" w:rsidR="002D5784" w:rsidRDefault="00AA38D1" w:rsidP="00575C4B">
      <w:pPr>
        <w:pStyle w:val="ListParagraph"/>
        <w:numPr>
          <w:ilvl w:val="0"/>
          <w:numId w:val="14"/>
        </w:numPr>
        <w:rPr>
          <w:sz w:val="22"/>
          <w:szCs w:val="22"/>
        </w:rPr>
      </w:pPr>
      <w:r>
        <w:rPr>
          <w:sz w:val="22"/>
          <w:szCs w:val="22"/>
        </w:rPr>
        <w:t>For a given mapping relation</w:t>
      </w:r>
      <w:r w:rsidR="007076B4">
        <w:rPr>
          <w:sz w:val="22"/>
          <w:szCs w:val="22"/>
        </w:rPr>
        <w:t>ship</w:t>
      </w:r>
      <w:r>
        <w:rPr>
          <w:sz w:val="22"/>
          <w:szCs w:val="22"/>
        </w:rPr>
        <w:t xml:space="preserve"> between preamble and PRU, t</w:t>
      </w:r>
      <w:r w:rsidR="00B5173E">
        <w:rPr>
          <w:sz w:val="22"/>
          <w:szCs w:val="22"/>
        </w:rPr>
        <w:t xml:space="preserve">he </w:t>
      </w:r>
      <w:r w:rsidR="005F0860">
        <w:rPr>
          <w:sz w:val="22"/>
          <w:szCs w:val="22"/>
        </w:rPr>
        <w:t xml:space="preserve">MCS/TBS </w:t>
      </w:r>
      <w:r w:rsidR="00B5173E">
        <w:rPr>
          <w:sz w:val="22"/>
          <w:szCs w:val="22"/>
        </w:rPr>
        <w:t xml:space="preserve">of </w:t>
      </w:r>
      <w:r w:rsidR="007076B4">
        <w:rPr>
          <w:sz w:val="22"/>
          <w:szCs w:val="22"/>
        </w:rPr>
        <w:t xml:space="preserve">PRU </w:t>
      </w:r>
      <w:r w:rsidR="00B5173E">
        <w:rPr>
          <w:sz w:val="22"/>
          <w:szCs w:val="22"/>
        </w:rPr>
        <w:t xml:space="preserve">can be indicated by the </w:t>
      </w:r>
      <w:r w:rsidR="0023248E">
        <w:rPr>
          <w:sz w:val="22"/>
          <w:szCs w:val="22"/>
        </w:rPr>
        <w:t xml:space="preserve">partitioning of </w:t>
      </w:r>
      <w:r w:rsidR="00B5173E">
        <w:rPr>
          <w:sz w:val="22"/>
          <w:szCs w:val="22"/>
        </w:rPr>
        <w:t>preamble</w:t>
      </w:r>
      <w:r w:rsidR="0023248E">
        <w:rPr>
          <w:sz w:val="22"/>
          <w:szCs w:val="22"/>
        </w:rPr>
        <w:t xml:space="preserve"> resources</w:t>
      </w:r>
      <w:r w:rsidR="00B5173E">
        <w:rPr>
          <w:sz w:val="22"/>
          <w:szCs w:val="22"/>
        </w:rPr>
        <w:t xml:space="preserve">.  </w:t>
      </w:r>
    </w:p>
    <w:p w14:paraId="0CE67DA4" w14:textId="32C6CA64" w:rsidR="00B5173E" w:rsidRDefault="005F0860" w:rsidP="00575C4B">
      <w:pPr>
        <w:pStyle w:val="ListParagraph"/>
        <w:numPr>
          <w:ilvl w:val="0"/>
          <w:numId w:val="14"/>
        </w:numPr>
        <w:rPr>
          <w:sz w:val="22"/>
          <w:szCs w:val="22"/>
        </w:rPr>
      </w:pPr>
      <w:r>
        <w:rPr>
          <w:sz w:val="22"/>
          <w:szCs w:val="22"/>
        </w:rPr>
        <w:t>As an option</w:t>
      </w:r>
      <w:r w:rsidR="00B5173E" w:rsidRPr="00F31191">
        <w:rPr>
          <w:sz w:val="22"/>
          <w:szCs w:val="22"/>
        </w:rPr>
        <w:t xml:space="preserve">, the </w:t>
      </w:r>
      <w:r>
        <w:rPr>
          <w:sz w:val="22"/>
          <w:szCs w:val="22"/>
        </w:rPr>
        <w:t xml:space="preserve">MCS/TBS </w:t>
      </w:r>
      <w:r w:rsidR="00B5173E" w:rsidRPr="00F31191">
        <w:rPr>
          <w:sz w:val="22"/>
          <w:szCs w:val="22"/>
        </w:rPr>
        <w:t>for msgA PUSCH can</w:t>
      </w:r>
      <w:r w:rsidR="00B5173E">
        <w:rPr>
          <w:sz w:val="22"/>
          <w:szCs w:val="22"/>
        </w:rPr>
        <w:t xml:space="preserve"> </w:t>
      </w:r>
      <w:r w:rsidR="002D5784">
        <w:rPr>
          <w:sz w:val="22"/>
          <w:szCs w:val="22"/>
        </w:rPr>
        <w:t xml:space="preserve">also </w:t>
      </w:r>
      <w:r w:rsidR="00B5173E" w:rsidRPr="00F31191">
        <w:rPr>
          <w:sz w:val="22"/>
          <w:szCs w:val="22"/>
        </w:rPr>
        <w:t>be indicated by UCI</w:t>
      </w:r>
      <w:r>
        <w:rPr>
          <w:sz w:val="22"/>
          <w:szCs w:val="22"/>
        </w:rPr>
        <w:t>, which is multiplexed on msgA PUSCH, by re-using the UCI piggyback mechanism specified in NR Rel-15.</w:t>
      </w:r>
    </w:p>
    <w:p w14:paraId="1199084D" w14:textId="263C06CA" w:rsidR="002D5784" w:rsidRPr="002D5784" w:rsidRDefault="002D5784" w:rsidP="002D5784">
      <w:pPr>
        <w:rPr>
          <w:b/>
          <w:i/>
          <w:sz w:val="22"/>
          <w:szCs w:val="22"/>
          <w:u w:val="single"/>
        </w:rPr>
      </w:pPr>
      <w:r w:rsidRPr="002D5784">
        <w:rPr>
          <w:b/>
          <w:i/>
          <w:sz w:val="22"/>
          <w:szCs w:val="22"/>
          <w:u w:val="single"/>
        </w:rPr>
        <w:t>DMRS Resource Configuration</w:t>
      </w:r>
    </w:p>
    <w:p w14:paraId="21F332DD" w14:textId="77777777" w:rsidR="002D5784" w:rsidRDefault="00F60BCB" w:rsidP="00575C4B">
      <w:pPr>
        <w:pStyle w:val="ListParagraph"/>
        <w:numPr>
          <w:ilvl w:val="0"/>
          <w:numId w:val="14"/>
        </w:numPr>
        <w:rPr>
          <w:sz w:val="22"/>
          <w:szCs w:val="22"/>
        </w:rPr>
      </w:pPr>
      <w:r>
        <w:rPr>
          <w:sz w:val="22"/>
          <w:szCs w:val="22"/>
        </w:rPr>
        <w:t>DMRS signal generation can be made as a function of the</w:t>
      </w:r>
      <w:r w:rsidR="004A4F3D">
        <w:rPr>
          <w:sz w:val="22"/>
          <w:szCs w:val="22"/>
        </w:rPr>
        <w:t xml:space="preserve"> preamble sequence</w:t>
      </w:r>
      <w:r w:rsidR="00651629">
        <w:rPr>
          <w:sz w:val="22"/>
          <w:szCs w:val="22"/>
        </w:rPr>
        <w:t xml:space="preserve"> index</w:t>
      </w:r>
      <w:r w:rsidR="00F9387F">
        <w:rPr>
          <w:sz w:val="22"/>
          <w:szCs w:val="22"/>
        </w:rPr>
        <w:t xml:space="preserve">. </w:t>
      </w:r>
    </w:p>
    <w:p w14:paraId="77B88339" w14:textId="7BFA31B3" w:rsidR="00715D8C" w:rsidRDefault="00D160A6" w:rsidP="00575C4B">
      <w:pPr>
        <w:pStyle w:val="ListParagraph"/>
        <w:numPr>
          <w:ilvl w:val="0"/>
          <w:numId w:val="14"/>
        </w:numPr>
        <w:rPr>
          <w:sz w:val="22"/>
          <w:szCs w:val="22"/>
        </w:rPr>
      </w:pPr>
      <w:r>
        <w:rPr>
          <w:sz w:val="22"/>
          <w:szCs w:val="22"/>
        </w:rPr>
        <w:t>T</w:t>
      </w:r>
      <w:r w:rsidR="00EB2E91">
        <w:rPr>
          <w:sz w:val="22"/>
          <w:szCs w:val="22"/>
        </w:rPr>
        <w:t xml:space="preserve">he formulas </w:t>
      </w:r>
      <w:r>
        <w:rPr>
          <w:sz w:val="22"/>
          <w:szCs w:val="22"/>
        </w:rPr>
        <w:t>for</w:t>
      </w:r>
      <w:r w:rsidR="00EB2E91">
        <w:rPr>
          <w:sz w:val="22"/>
          <w:szCs w:val="22"/>
        </w:rPr>
        <w:t xml:space="preserve"> scrambling ID</w:t>
      </w:r>
      <w:r>
        <w:rPr>
          <w:sz w:val="22"/>
          <w:szCs w:val="22"/>
        </w:rPr>
        <w:t xml:space="preserve"> generation</w:t>
      </w:r>
      <w:r w:rsidR="00EB2E91">
        <w:rPr>
          <w:sz w:val="22"/>
          <w:szCs w:val="22"/>
        </w:rPr>
        <w:t xml:space="preserve"> </w:t>
      </w:r>
      <w:r>
        <w:rPr>
          <w:sz w:val="22"/>
          <w:szCs w:val="22"/>
        </w:rPr>
        <w:t xml:space="preserve">in NR Rel-15 </w:t>
      </w:r>
      <w:r w:rsidR="00EB2E91">
        <w:rPr>
          <w:sz w:val="22"/>
          <w:szCs w:val="22"/>
        </w:rPr>
        <w:t>can be extended</w:t>
      </w:r>
      <w:r w:rsidR="00651629">
        <w:rPr>
          <w:sz w:val="22"/>
          <w:szCs w:val="22"/>
        </w:rPr>
        <w:t>,</w:t>
      </w:r>
      <w:r w:rsidR="00EB2E91">
        <w:rPr>
          <w:sz w:val="22"/>
          <w:szCs w:val="22"/>
        </w:rPr>
        <w:t xml:space="preserve"> by incorporating the</w:t>
      </w:r>
      <w:r w:rsidR="00651629">
        <w:rPr>
          <w:sz w:val="22"/>
          <w:szCs w:val="22"/>
        </w:rPr>
        <w:t xml:space="preserve"> index of</w:t>
      </w:r>
      <w:r w:rsidR="00EB2E91">
        <w:rPr>
          <w:sz w:val="22"/>
          <w:szCs w:val="22"/>
        </w:rPr>
        <w:t xml:space="preserve"> </w:t>
      </w:r>
      <w:r w:rsidR="00AE5418">
        <w:rPr>
          <w:sz w:val="22"/>
          <w:szCs w:val="22"/>
        </w:rPr>
        <w:t>msgA</w:t>
      </w:r>
      <w:r>
        <w:rPr>
          <w:sz w:val="22"/>
          <w:szCs w:val="22"/>
        </w:rPr>
        <w:t xml:space="preserve"> preamble</w:t>
      </w:r>
      <w:r w:rsidR="00115BA1">
        <w:rPr>
          <w:sz w:val="22"/>
          <w:szCs w:val="22"/>
        </w:rPr>
        <w:t>, the slot/symbol index</w:t>
      </w:r>
      <w:r w:rsidR="003208E9">
        <w:rPr>
          <w:sz w:val="22"/>
          <w:szCs w:val="22"/>
        </w:rPr>
        <w:t xml:space="preserve"> and</w:t>
      </w:r>
      <w:r w:rsidR="00115BA1">
        <w:rPr>
          <w:sz w:val="22"/>
          <w:szCs w:val="22"/>
        </w:rPr>
        <w:t xml:space="preserve"> </w:t>
      </w:r>
      <w:r w:rsidR="00AE5418">
        <w:rPr>
          <w:sz w:val="22"/>
          <w:szCs w:val="22"/>
        </w:rPr>
        <w:t>the cell ID</w:t>
      </w:r>
      <w:r w:rsidR="007825B8">
        <w:rPr>
          <w:sz w:val="22"/>
          <w:szCs w:val="22"/>
        </w:rPr>
        <w:t>.</w:t>
      </w:r>
      <w:r w:rsidR="00715D8C">
        <w:rPr>
          <w:sz w:val="22"/>
          <w:szCs w:val="22"/>
        </w:rPr>
        <w:t xml:space="preserve"> </w:t>
      </w:r>
      <w:r w:rsidR="007A2F2C">
        <w:rPr>
          <w:sz w:val="22"/>
          <w:szCs w:val="22"/>
        </w:rPr>
        <w:t>For example,</w:t>
      </w:r>
    </w:p>
    <w:p w14:paraId="1893AB90" w14:textId="5D0C0692" w:rsidR="003722C7" w:rsidRDefault="007A2F2C" w:rsidP="00715D8C">
      <w:pPr>
        <w:pStyle w:val="ListParagraph"/>
        <w:numPr>
          <w:ilvl w:val="1"/>
          <w:numId w:val="14"/>
        </w:numPr>
        <w:rPr>
          <w:sz w:val="22"/>
          <w:szCs w:val="22"/>
        </w:rPr>
      </w:pPr>
      <w:r>
        <w:rPr>
          <w:sz w:val="22"/>
          <w:szCs w:val="22"/>
        </w:rPr>
        <w:t>W</w:t>
      </w:r>
      <w:r w:rsidR="00715D8C">
        <w:rPr>
          <w:sz w:val="22"/>
          <w:szCs w:val="22"/>
        </w:rPr>
        <w:t>hen transform precoding for PUSCH is not enabled, the pseudo-random sequence generator for DMRS sequence can be generated by:</w:t>
      </w:r>
    </w:p>
    <w:p w14:paraId="2FF114CA" w14:textId="09BC4EE5" w:rsidR="00715D8C" w:rsidRDefault="00715D8C" w:rsidP="00715D8C">
      <w:pPr>
        <w:pStyle w:val="EQ"/>
        <w:jc w:val="center"/>
      </w:pPr>
      <w:r>
        <w:rPr>
          <w:sz w:val="22"/>
          <w:szCs w:val="22"/>
        </w:rPr>
        <w:t xml:space="preserve">   </w:t>
      </w:r>
      <m:oMath>
        <m:sSub>
          <m:sSubPr>
            <m:ctrlPr>
              <w:rPr>
                <w:rFonts w:ascii="Cambria Math" w:hAnsi="Cambria Math"/>
                <w:i/>
              </w:rPr>
            </m:ctrlPr>
          </m:sSubPr>
          <m:e>
            <m:r>
              <w:rPr>
                <w:rFonts w:ascii="Cambria Math"/>
              </w:rPr>
              <m:t>c</m:t>
            </m:r>
          </m:e>
          <m:sub>
            <m:r>
              <m:rPr>
                <m:nor/>
              </m:rPr>
              <w:rPr>
                <w:rFonts w:ascii="Cambria Math"/>
              </w:rPr>
              <m:t>init</m:t>
            </m:r>
            <m:ctrlPr>
              <w:rPr>
                <w:rFonts w:ascii="Cambria Math" w:hAnsi="Cambria Math"/>
              </w:rPr>
            </m:ctrlPr>
          </m:sub>
        </m:sSub>
        <m:r>
          <w:rPr>
            <w:rFonts w:ascii="Cambria Math"/>
          </w:rPr>
          <m:t>=</m:t>
        </m:r>
        <m:d>
          <m:dPr>
            <m:ctrlPr>
              <w:rPr>
                <w:rFonts w:ascii="Cambria Math" w:hAnsi="Cambria Math"/>
                <w:i/>
              </w:rPr>
            </m:ctrlPr>
          </m:dPr>
          <m:e>
            <m:sSup>
              <m:sSupPr>
                <m:ctrlPr>
                  <w:rPr>
                    <w:rFonts w:ascii="Cambria Math" w:hAnsi="Cambria Math"/>
                    <w:i/>
                  </w:rPr>
                </m:ctrlPr>
              </m:sSupPr>
              <m:e>
                <m:r>
                  <w:rPr>
                    <w:rFonts w:ascii="Cambria Math"/>
                  </w:rPr>
                  <m:t>2</m:t>
                </m:r>
              </m:e>
              <m:sup>
                <m:r>
                  <w:rPr>
                    <w:rFonts w:ascii="Cambria Math"/>
                  </w:rPr>
                  <m:t>17</m:t>
                </m:r>
              </m:sup>
            </m:sSup>
            <m:d>
              <m:dPr>
                <m:ctrlPr>
                  <w:rPr>
                    <w:rFonts w:ascii="Cambria Math" w:hAnsi="Cambria Math"/>
                    <w:i/>
                  </w:rPr>
                </m:ctrlPr>
              </m:dPr>
              <m:e>
                <m:sSubSup>
                  <m:sSubSupPr>
                    <m:ctrlPr>
                      <w:rPr>
                        <w:rFonts w:ascii="Cambria Math" w:hAnsi="Cambria Math"/>
                        <w:i/>
                      </w:rPr>
                    </m:ctrlPr>
                  </m:sSubSupPr>
                  <m:e>
                    <m:r>
                      <w:rPr>
                        <w:rFonts w:ascii="Cambria Math"/>
                      </w:rPr>
                      <m:t>N</m:t>
                    </m:r>
                  </m:e>
                  <m:sub>
                    <m:r>
                      <m:rPr>
                        <m:nor/>
                      </m:rPr>
                      <w:rPr>
                        <w:rFonts w:ascii="Cambria Math"/>
                      </w:rPr>
                      <m:t>symb</m:t>
                    </m:r>
                    <m:ctrlPr>
                      <w:rPr>
                        <w:rFonts w:ascii="Cambria Math" w:hAnsi="Cambria Math"/>
                      </w:rPr>
                    </m:ctrlPr>
                  </m:sub>
                  <m:sup>
                    <m:r>
                      <m:rPr>
                        <m:nor/>
                      </m:rPr>
                      <w:rPr>
                        <w:rFonts w:ascii="Cambria Math"/>
                      </w:rPr>
                      <m:t>slot</m:t>
                    </m:r>
                    <m:ctrlPr>
                      <w:rPr>
                        <w:rFonts w:ascii="Cambria Math" w:hAnsi="Cambria Math"/>
                      </w:rPr>
                    </m:ctrlPr>
                  </m:sup>
                </m:sSubSup>
                <m:sSubSup>
                  <m:sSubSupPr>
                    <m:ctrlPr>
                      <w:rPr>
                        <w:rFonts w:ascii="Cambria Math" w:hAnsi="Cambria Math"/>
                        <w:i/>
                      </w:rPr>
                    </m:ctrlPr>
                  </m:sSubSupPr>
                  <m:e>
                    <m:r>
                      <w:rPr>
                        <w:rFonts w:ascii="Cambria Math"/>
                      </w:rPr>
                      <m:t>n</m:t>
                    </m:r>
                  </m:e>
                  <m:sub>
                    <m:r>
                      <m:rPr>
                        <m:nor/>
                      </m:rPr>
                      <w:rPr>
                        <w:rFonts w:ascii="Cambria Math"/>
                      </w:rPr>
                      <m:t>s,f</m:t>
                    </m:r>
                    <m:ctrlPr>
                      <w:rPr>
                        <w:rFonts w:ascii="Cambria Math" w:hAnsi="Cambria Math"/>
                      </w:rPr>
                    </m:ctrlPr>
                  </m:sub>
                  <m:sup>
                    <m:r>
                      <w:rPr>
                        <w:rFonts w:ascii="Cambria Math"/>
                      </w:rPr>
                      <m:t>μ</m:t>
                    </m:r>
                  </m:sup>
                </m:sSubSup>
                <m:r>
                  <w:rPr>
                    <w:rFonts w:ascii="Cambria Math"/>
                  </w:rPr>
                  <m:t>+l+1</m:t>
                </m:r>
              </m:e>
            </m:d>
            <m:d>
              <m:dPr>
                <m:ctrlPr>
                  <w:rPr>
                    <w:rFonts w:ascii="Cambria Math" w:hAnsi="Cambria Math"/>
                    <w:i/>
                  </w:rPr>
                </m:ctrlPr>
              </m:dPr>
              <m:e>
                <m:r>
                  <w:rPr>
                    <w:rFonts w:ascii="Cambria Math"/>
                  </w:rPr>
                  <m:t>2</m:t>
                </m:r>
                <m:sSubSup>
                  <m:sSubSupPr>
                    <m:ctrlPr>
                      <w:rPr>
                        <w:rFonts w:ascii="Cambria Math" w:hAnsi="Cambria Math"/>
                        <w:i/>
                      </w:rPr>
                    </m:ctrlPr>
                  </m:sSubSupPr>
                  <m:e>
                    <m:r>
                      <w:rPr>
                        <w:rFonts w:ascii="Cambria Math"/>
                      </w:rPr>
                      <m:t>N</m:t>
                    </m:r>
                  </m:e>
                  <m:sub>
                    <m:r>
                      <m:rPr>
                        <m:nor/>
                      </m:rPr>
                      <w:rPr>
                        <w:rFonts w:ascii="Cambria Math"/>
                      </w:rPr>
                      <m:t>ID</m:t>
                    </m:r>
                    <m:ctrlPr>
                      <w:rPr>
                        <w:rFonts w:ascii="Cambria Math" w:hAnsi="Cambria Math"/>
                      </w:rPr>
                    </m:ctrlPr>
                  </m:sub>
                  <m:sup>
                    <m:sSub>
                      <m:sSubPr>
                        <m:ctrlPr>
                          <w:rPr>
                            <w:rFonts w:ascii="Cambria Math" w:hAnsi="Cambria Math"/>
                            <w:i/>
                          </w:rPr>
                        </m:ctrlPr>
                      </m:sSubPr>
                      <m:e>
                        <m:r>
                          <w:rPr>
                            <w:rFonts w:ascii="Cambria Math"/>
                          </w:rPr>
                          <m:t>n</m:t>
                        </m:r>
                      </m:e>
                      <m:sub>
                        <m:r>
                          <m:rPr>
                            <m:nor/>
                          </m:rPr>
                          <w:rPr>
                            <w:rFonts w:ascii="Cambria Math"/>
                          </w:rPr>
                          <m:t>SCID</m:t>
                        </m:r>
                        <m:ctrlPr>
                          <w:rPr>
                            <w:rFonts w:ascii="Cambria Math" w:hAnsi="Cambria Math"/>
                          </w:rPr>
                        </m:ctrlPr>
                      </m:sub>
                    </m:sSub>
                  </m:sup>
                </m:sSubSup>
                <m:r>
                  <w:rPr>
                    <w:rFonts w:ascii="Cambria Math"/>
                  </w:rPr>
                  <m:t>+1</m:t>
                </m:r>
              </m:e>
            </m:d>
            <m:r>
              <w:rPr>
                <w:rFonts w:ascii="Cambria Math"/>
              </w:rPr>
              <m:t>+2</m:t>
            </m:r>
            <m:sSubSup>
              <m:sSubSupPr>
                <m:ctrlPr>
                  <w:rPr>
                    <w:rFonts w:ascii="Cambria Math" w:hAnsi="Cambria Math"/>
                    <w:i/>
                  </w:rPr>
                </m:ctrlPr>
              </m:sSubSupPr>
              <m:e>
                <m:r>
                  <w:rPr>
                    <w:rFonts w:ascii="Cambria Math"/>
                  </w:rPr>
                  <m:t>N</m:t>
                </m:r>
              </m:e>
              <m:sub>
                <m:r>
                  <m:rPr>
                    <m:nor/>
                  </m:rPr>
                  <w:rPr>
                    <w:rFonts w:ascii="Cambria Math"/>
                  </w:rPr>
                  <m:t>ID</m:t>
                </m:r>
                <m:ctrlPr>
                  <w:rPr>
                    <w:rFonts w:ascii="Cambria Math" w:hAnsi="Cambria Math"/>
                  </w:rPr>
                </m:ctrlPr>
              </m:sub>
              <m:sup>
                <m:sSub>
                  <m:sSubPr>
                    <m:ctrlPr>
                      <w:rPr>
                        <w:rFonts w:ascii="Cambria Math" w:hAnsi="Cambria Math"/>
                        <w:i/>
                      </w:rPr>
                    </m:ctrlPr>
                  </m:sSubPr>
                  <m:e>
                    <m:r>
                      <w:rPr>
                        <w:rFonts w:ascii="Cambria Math"/>
                      </w:rPr>
                      <m:t>n</m:t>
                    </m:r>
                  </m:e>
                  <m:sub>
                    <m:r>
                      <m:rPr>
                        <m:nor/>
                      </m:rPr>
                      <w:rPr>
                        <w:rFonts w:ascii="Cambria Math"/>
                      </w:rPr>
                      <m:t>SCID</m:t>
                    </m:r>
                    <m:ctrlPr>
                      <w:rPr>
                        <w:rFonts w:ascii="Cambria Math" w:hAnsi="Cambria Math"/>
                      </w:rPr>
                    </m:ctrlPr>
                  </m:sub>
                </m:sSub>
              </m:sup>
            </m:sSubSup>
            <m:r>
              <w:rPr>
                <w:rFonts w:ascii="Cambria Math"/>
              </w:rPr>
              <m:t>+</m:t>
            </m:r>
            <m:sSub>
              <m:sSubPr>
                <m:ctrlPr>
                  <w:rPr>
                    <w:rFonts w:ascii="Cambria Math" w:hAnsi="Cambria Math"/>
                    <w:i/>
                  </w:rPr>
                </m:ctrlPr>
              </m:sSubPr>
              <m:e>
                <m:r>
                  <w:rPr>
                    <w:rFonts w:ascii="Cambria Math"/>
                  </w:rPr>
                  <m:t>n</m:t>
                </m:r>
              </m:e>
              <m:sub>
                <m:r>
                  <m:rPr>
                    <m:nor/>
                  </m:rPr>
                  <w:rPr>
                    <w:rFonts w:ascii="Cambria Math"/>
                  </w:rPr>
                  <m:t>SCID</m:t>
                </m:r>
                <m:ctrlPr>
                  <w:rPr>
                    <w:rFonts w:ascii="Cambria Math" w:hAnsi="Cambria Math"/>
                  </w:rPr>
                </m:ctrlPr>
              </m:sub>
            </m:sSub>
          </m:e>
        </m:d>
        <m:func>
          <m:funcPr>
            <m:ctrlPr>
              <w:rPr>
                <w:rFonts w:ascii="Cambria Math" w:hAnsi="Cambria Math"/>
                <w:i/>
              </w:rPr>
            </m:ctrlPr>
          </m:funcPr>
          <m:fName>
            <m:r>
              <w:rPr>
                <w:rFonts w:ascii="Cambria Math"/>
              </w:rPr>
              <m:t>mod</m:t>
            </m:r>
          </m:fName>
          <m:e>
            <m:sSup>
              <m:sSupPr>
                <m:ctrlPr>
                  <w:rPr>
                    <w:rFonts w:ascii="Cambria Math" w:hAnsi="Cambria Math"/>
                    <w:i/>
                  </w:rPr>
                </m:ctrlPr>
              </m:sSupPr>
              <m:e>
                <m:r>
                  <w:rPr>
                    <w:rFonts w:ascii="Cambria Math"/>
                  </w:rPr>
                  <m:t>2</m:t>
                </m:r>
              </m:e>
              <m:sup>
                <m:r>
                  <w:rPr>
                    <w:rFonts w:ascii="Cambria Math"/>
                  </w:rPr>
                  <m:t>31</m:t>
                </m:r>
              </m:sup>
            </m:sSup>
          </m:e>
        </m:func>
      </m:oMath>
    </w:p>
    <w:p w14:paraId="182B59F5" w14:textId="3164E548" w:rsidR="007A2F2C" w:rsidRDefault="007A2F2C" w:rsidP="007A2F2C">
      <w:pPr>
        <w:ind w:left="1136" w:firstLine="284"/>
      </w:pPr>
      <w:r>
        <w:t xml:space="preserve">where </w:t>
      </w:r>
      <m:oMath>
        <m:sSub>
          <m:sSubPr>
            <m:ctrlPr>
              <w:rPr>
                <w:rFonts w:ascii="Cambria Math" w:hAnsi="Cambria Math"/>
                <w:i/>
              </w:rPr>
            </m:ctrlPr>
          </m:sSubPr>
          <m:e>
            <m:r>
              <w:rPr>
                <w:rFonts w:ascii="Cambria Math"/>
              </w:rPr>
              <m:t>n</m:t>
            </m:r>
          </m:e>
          <m:sub>
            <m:r>
              <m:rPr>
                <m:nor/>
              </m:rPr>
              <w:rPr>
                <w:rFonts w:ascii="Cambria Math"/>
              </w:rPr>
              <m:t>SCID</m:t>
            </m:r>
            <m:ctrlPr>
              <w:rPr>
                <w:rFonts w:ascii="Cambria Math" w:hAnsi="Cambria Math"/>
              </w:rPr>
            </m:ctrlPr>
          </m:sub>
        </m:sSub>
      </m:oMath>
      <w:r>
        <w:t xml:space="preserve">=preamble ID, and </w:t>
      </w:r>
      <m:oMath>
        <m:sSubSup>
          <m:sSubSupPr>
            <m:ctrlPr>
              <w:rPr>
                <w:rFonts w:ascii="Cambria Math" w:hAnsi="Cambria Math"/>
                <w:i/>
              </w:rPr>
            </m:ctrlPr>
          </m:sSubSupPr>
          <m:e>
            <m:r>
              <w:rPr>
                <w:rFonts w:ascii="Cambria Math"/>
              </w:rPr>
              <m:t>N</m:t>
            </m:r>
          </m:e>
          <m:sub>
            <m:r>
              <m:rPr>
                <m:nor/>
              </m:rPr>
              <w:rPr>
                <w:rFonts w:ascii="Cambria Math"/>
              </w:rPr>
              <m:t>ID</m:t>
            </m:r>
            <m:ctrlPr>
              <w:rPr>
                <w:rFonts w:ascii="Cambria Math" w:hAnsi="Cambria Math"/>
              </w:rPr>
            </m:ctrlPr>
          </m:sub>
          <m:sup>
            <m:sSub>
              <m:sSubPr>
                <m:ctrlPr>
                  <w:rPr>
                    <w:rFonts w:ascii="Cambria Math" w:hAnsi="Cambria Math"/>
                    <w:i/>
                  </w:rPr>
                </m:ctrlPr>
              </m:sSubPr>
              <m:e>
                <m:r>
                  <w:rPr>
                    <w:rFonts w:ascii="Cambria Math"/>
                  </w:rPr>
                  <m:t>n</m:t>
                </m:r>
              </m:e>
              <m:sub>
                <m:r>
                  <m:rPr>
                    <m:nor/>
                  </m:rPr>
                  <w:rPr>
                    <w:rFonts w:ascii="Cambria Math"/>
                  </w:rPr>
                  <m:t>SCID</m:t>
                </m:r>
                <m:ctrlPr>
                  <w:rPr>
                    <w:rFonts w:ascii="Cambria Math" w:hAnsi="Cambria Math"/>
                  </w:rPr>
                </m:ctrlPr>
              </m:sub>
            </m:sSub>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ID</m:t>
            </m:r>
            <m:ctrlPr>
              <w:rPr>
                <w:rFonts w:ascii="Cambria Math" w:hAnsi="Cambria Math"/>
              </w:rPr>
            </m:ctrlPr>
          </m:sub>
          <m:sup>
            <m:r>
              <w:rPr>
                <w:rFonts w:ascii="Cambria Math"/>
              </w:rPr>
              <m:t>cell</m:t>
            </m:r>
          </m:sup>
        </m:sSubSup>
        <m:r>
          <w:rPr>
            <w:rFonts w:ascii="Cambria Math" w:hAnsi="Cambria Math"/>
          </w:rPr>
          <m:t>+K×</m:t>
        </m:r>
        <m:sSub>
          <m:sSubPr>
            <m:ctrlPr>
              <w:rPr>
                <w:rFonts w:ascii="Cambria Math" w:hAnsi="Cambria Math"/>
                <w:i/>
              </w:rPr>
            </m:ctrlPr>
          </m:sSubPr>
          <m:e>
            <m:r>
              <w:rPr>
                <w:rFonts w:ascii="Cambria Math" w:hAnsi="Cambria Math"/>
              </w:rPr>
              <m:t>n</m:t>
            </m:r>
          </m:e>
          <m:sub>
            <m:r>
              <w:rPr>
                <w:rFonts w:ascii="Cambria Math" w:hAnsi="Cambria Math"/>
              </w:rPr>
              <m:t>SCID</m:t>
            </m:r>
          </m:sub>
        </m:sSub>
      </m:oMath>
      <w:r>
        <w:t xml:space="preserve">, and </w:t>
      </w:r>
      <w:r w:rsidRPr="007A2F2C">
        <w:rPr>
          <w:i/>
        </w:rPr>
        <w:t>K</w:t>
      </w:r>
      <w:r>
        <w:t xml:space="preserve"> is a constant scalar.</w:t>
      </w:r>
    </w:p>
    <w:p w14:paraId="06BCD79F" w14:textId="681F56DB" w:rsidR="007A2F2C" w:rsidRPr="007A2F2C" w:rsidRDefault="007A2F2C" w:rsidP="007A2F2C">
      <w:pPr>
        <w:pStyle w:val="ListParagraph"/>
        <w:numPr>
          <w:ilvl w:val="0"/>
          <w:numId w:val="22"/>
        </w:numPr>
      </w:pPr>
      <w:r>
        <w:lastRenderedPageBreak/>
        <w:t xml:space="preserve">When transform precoding for PUSCH is enabled, a group of base sequences can be configured for a cell, wherein the </w:t>
      </w:r>
      <w:r w:rsidR="00FC1324">
        <w:t xml:space="preserve">configuration </w:t>
      </w:r>
      <w:r>
        <w:t xml:space="preserve">of base sequences can be based on the cell </w:t>
      </w:r>
      <w:r w:rsidR="005D0BBD">
        <w:t>ID and preamble ID</w:t>
      </w:r>
      <w:r>
        <w:t>.</w:t>
      </w:r>
    </w:p>
    <w:p w14:paraId="373EDD5D" w14:textId="1E5A310A" w:rsidR="009E45A3" w:rsidRDefault="009E45A3" w:rsidP="009D6DF9">
      <w:pPr>
        <w:rPr>
          <w:sz w:val="22"/>
          <w:lang w:eastAsia="ko-KR"/>
        </w:rPr>
      </w:pPr>
    </w:p>
    <w:p w14:paraId="051806A2" w14:textId="756B0039" w:rsidR="00B61F82" w:rsidRDefault="00B61F82" w:rsidP="009D6DF9">
      <w:pPr>
        <w:rPr>
          <w:sz w:val="22"/>
        </w:rPr>
      </w:pPr>
      <w:r>
        <w:rPr>
          <w:sz w:val="22"/>
        </w:rPr>
        <w:t xml:space="preserve">To summarize, we have the following observation and proposals </w:t>
      </w:r>
      <w:r w:rsidR="0088680D">
        <w:rPr>
          <w:sz w:val="22"/>
        </w:rPr>
        <w:t>for msgA payload transmission:</w:t>
      </w:r>
    </w:p>
    <w:p w14:paraId="3AF23009" w14:textId="079D8FA3" w:rsidR="00B61F82" w:rsidRPr="005F4758" w:rsidRDefault="00B61F82" w:rsidP="00B61F82">
      <w:pPr>
        <w:rPr>
          <w:b/>
          <w:i/>
          <w:sz w:val="22"/>
          <w:szCs w:val="22"/>
        </w:rPr>
      </w:pPr>
      <w:r>
        <w:rPr>
          <w:b/>
          <w:i/>
          <w:sz w:val="22"/>
          <w:szCs w:val="22"/>
          <w:highlight w:val="yellow"/>
          <w:u w:val="single"/>
        </w:rPr>
        <w:t>Observation 3</w:t>
      </w:r>
      <w:r w:rsidRPr="005F4758">
        <w:rPr>
          <w:b/>
          <w:i/>
          <w:sz w:val="22"/>
          <w:szCs w:val="22"/>
          <w:highlight w:val="yellow"/>
        </w:rPr>
        <w:t xml:space="preserve">: </w:t>
      </w:r>
      <w:r w:rsidRPr="005F4758">
        <w:rPr>
          <w:b/>
          <w:i/>
          <w:sz w:val="22"/>
          <w:szCs w:val="22"/>
        </w:rPr>
        <w:t xml:space="preserve">For msgA transmission, the following </w:t>
      </w:r>
      <w:r>
        <w:rPr>
          <w:b/>
          <w:i/>
          <w:sz w:val="22"/>
          <w:szCs w:val="22"/>
        </w:rPr>
        <w:t>designs should</w:t>
      </w:r>
      <w:r w:rsidRPr="005F4758">
        <w:rPr>
          <w:b/>
          <w:i/>
          <w:sz w:val="22"/>
          <w:szCs w:val="22"/>
        </w:rPr>
        <w:t xml:space="preserve"> be </w:t>
      </w:r>
      <w:r>
        <w:rPr>
          <w:b/>
          <w:i/>
          <w:sz w:val="22"/>
          <w:szCs w:val="22"/>
        </w:rPr>
        <w:t>supported</w:t>
      </w:r>
      <w:r w:rsidRPr="005F4758">
        <w:rPr>
          <w:b/>
          <w:i/>
          <w:sz w:val="22"/>
          <w:szCs w:val="22"/>
        </w:rPr>
        <w:t>:</w:t>
      </w:r>
    </w:p>
    <w:p w14:paraId="78299851" w14:textId="0D3D35AF" w:rsidR="00B61F82" w:rsidRPr="00F413FC" w:rsidRDefault="00B61F82" w:rsidP="00B61F82">
      <w:pPr>
        <w:pStyle w:val="ListParagraph"/>
        <w:numPr>
          <w:ilvl w:val="0"/>
          <w:numId w:val="6"/>
        </w:numPr>
        <w:rPr>
          <w:b/>
          <w:i/>
          <w:sz w:val="22"/>
          <w:lang w:eastAsia="ko-KR"/>
        </w:rPr>
      </w:pPr>
      <w:r>
        <w:rPr>
          <w:b/>
          <w:i/>
          <w:sz w:val="22"/>
          <w:lang w:eastAsia="ko-KR"/>
        </w:rPr>
        <w:t>a</w:t>
      </w:r>
      <w:r w:rsidRPr="00CC0499">
        <w:rPr>
          <w:b/>
          <w:i/>
          <w:sz w:val="22"/>
          <w:lang w:eastAsia="ko-KR"/>
        </w:rPr>
        <w:t xml:space="preserve"> minimum payload size </w:t>
      </w:r>
      <w:r>
        <w:rPr>
          <w:b/>
          <w:i/>
          <w:sz w:val="22"/>
          <w:lang w:eastAsia="ko-KR"/>
        </w:rPr>
        <w:t xml:space="preserve">of </w:t>
      </w:r>
      <w:r w:rsidRPr="00CC0499">
        <w:rPr>
          <w:b/>
          <w:i/>
          <w:sz w:val="22"/>
          <w:lang w:eastAsia="ko-KR"/>
        </w:rPr>
        <w:t>7 or 9 bytes can be supported by DFT-s-OFDM waveform and low MCS</w:t>
      </w:r>
      <w:r>
        <w:rPr>
          <w:b/>
          <w:i/>
          <w:sz w:val="22"/>
          <w:lang w:eastAsia="ko-KR"/>
        </w:rPr>
        <w:t xml:space="preserve">; </w:t>
      </w:r>
      <w:r w:rsidRPr="00F413FC">
        <w:rPr>
          <w:b/>
          <w:i/>
          <w:sz w:val="22"/>
          <w:lang w:eastAsia="ko-KR"/>
        </w:rPr>
        <w:t xml:space="preserve">payload sizes </w:t>
      </w:r>
      <w:r w:rsidR="00F97C3C">
        <w:rPr>
          <w:b/>
          <w:i/>
          <w:sz w:val="22"/>
          <w:lang w:eastAsia="ko-KR"/>
        </w:rPr>
        <w:t xml:space="preserve">on the order of 1000 bits </w:t>
      </w:r>
      <w:r w:rsidRPr="00F413FC">
        <w:rPr>
          <w:b/>
          <w:i/>
          <w:sz w:val="22"/>
          <w:lang w:eastAsia="ko-KR"/>
        </w:rPr>
        <w:t>can be supported by higher MCS</w:t>
      </w:r>
      <w:r>
        <w:rPr>
          <w:b/>
          <w:i/>
          <w:sz w:val="22"/>
          <w:lang w:eastAsia="ko-KR"/>
        </w:rPr>
        <w:t>;</w:t>
      </w:r>
    </w:p>
    <w:p w14:paraId="6EC54D77" w14:textId="5C39AFF7" w:rsidR="00B61F82" w:rsidRDefault="00B61F82" w:rsidP="00B61F82">
      <w:pPr>
        <w:pStyle w:val="ListParagraph"/>
        <w:numPr>
          <w:ilvl w:val="0"/>
          <w:numId w:val="6"/>
        </w:numPr>
        <w:rPr>
          <w:b/>
          <w:i/>
          <w:sz w:val="22"/>
          <w:szCs w:val="22"/>
        </w:rPr>
      </w:pPr>
      <w:r>
        <w:rPr>
          <w:b/>
          <w:i/>
          <w:sz w:val="22"/>
          <w:szCs w:val="22"/>
        </w:rPr>
        <w:t>multiple POs can be configured per PO configuration period</w:t>
      </w:r>
      <w:r w:rsidRPr="00E65F17">
        <w:rPr>
          <w:b/>
          <w:i/>
          <w:sz w:val="22"/>
          <w:szCs w:val="22"/>
        </w:rPr>
        <w:t xml:space="preserve">, to </w:t>
      </w:r>
      <w:r>
        <w:rPr>
          <w:b/>
          <w:i/>
          <w:sz w:val="22"/>
          <w:szCs w:val="22"/>
        </w:rPr>
        <w:t xml:space="preserve">accommodate </w:t>
      </w:r>
      <w:r w:rsidRPr="00E65F17">
        <w:rPr>
          <w:b/>
          <w:i/>
          <w:sz w:val="22"/>
          <w:szCs w:val="22"/>
        </w:rPr>
        <w:t xml:space="preserve">different MCS, </w:t>
      </w:r>
      <w:r w:rsidR="005D0BBD">
        <w:rPr>
          <w:b/>
          <w:i/>
          <w:sz w:val="22"/>
          <w:szCs w:val="22"/>
        </w:rPr>
        <w:t xml:space="preserve">TBS </w:t>
      </w:r>
      <w:r>
        <w:rPr>
          <w:b/>
          <w:i/>
          <w:sz w:val="22"/>
          <w:szCs w:val="22"/>
        </w:rPr>
        <w:t>and waveform</w:t>
      </w:r>
      <w:r w:rsidRPr="00E65F17">
        <w:rPr>
          <w:b/>
          <w:i/>
          <w:sz w:val="22"/>
          <w:szCs w:val="22"/>
        </w:rPr>
        <w:t>;</w:t>
      </w:r>
    </w:p>
    <w:p w14:paraId="2239B9C1" w14:textId="77777777" w:rsidR="00B61F82" w:rsidRDefault="00B61F82" w:rsidP="00B61F82">
      <w:pPr>
        <w:pStyle w:val="ListParagraph"/>
        <w:numPr>
          <w:ilvl w:val="0"/>
          <w:numId w:val="6"/>
        </w:numPr>
        <w:rPr>
          <w:b/>
          <w:i/>
          <w:sz w:val="22"/>
          <w:szCs w:val="22"/>
        </w:rPr>
      </w:pPr>
      <w:r>
        <w:rPr>
          <w:b/>
          <w:i/>
          <w:sz w:val="22"/>
          <w:szCs w:val="22"/>
        </w:rPr>
        <w:t>multiple two-step RACH UEs can share the same PO, if their msgA transmissions use similar payload size/MCS/waveform;</w:t>
      </w:r>
    </w:p>
    <w:p w14:paraId="1B97EDC4" w14:textId="77777777" w:rsidR="00B61F82" w:rsidRPr="00E65F17" w:rsidRDefault="00B61F82" w:rsidP="00B61F82">
      <w:pPr>
        <w:pStyle w:val="ListParagraph"/>
        <w:numPr>
          <w:ilvl w:val="0"/>
          <w:numId w:val="6"/>
        </w:numPr>
        <w:rPr>
          <w:b/>
          <w:i/>
          <w:sz w:val="22"/>
          <w:szCs w:val="22"/>
        </w:rPr>
      </w:pPr>
      <w:r>
        <w:rPr>
          <w:b/>
          <w:i/>
          <w:sz w:val="22"/>
          <w:szCs w:val="22"/>
        </w:rPr>
        <w:t>resource allocation for PO can be specified relative to RO, by semi-statically or dynamically configured offsets in time and/or frequency domain;</w:t>
      </w:r>
    </w:p>
    <w:p w14:paraId="28934B59" w14:textId="474E2D78" w:rsidR="00B61F82" w:rsidRPr="00B005B3" w:rsidRDefault="00B61F82" w:rsidP="009D6DF9">
      <w:pPr>
        <w:pStyle w:val="ListParagraph"/>
        <w:numPr>
          <w:ilvl w:val="0"/>
          <w:numId w:val="6"/>
        </w:numPr>
        <w:rPr>
          <w:b/>
          <w:i/>
          <w:sz w:val="22"/>
          <w:szCs w:val="22"/>
        </w:rPr>
      </w:pPr>
      <w:r w:rsidRPr="00E65F17">
        <w:rPr>
          <w:b/>
          <w:i/>
          <w:sz w:val="22"/>
          <w:szCs w:val="22"/>
        </w:rPr>
        <w:t xml:space="preserve">the </w:t>
      </w:r>
      <w:r>
        <w:rPr>
          <w:b/>
          <w:i/>
          <w:sz w:val="22"/>
          <w:szCs w:val="22"/>
        </w:rPr>
        <w:t>mapping rules</w:t>
      </w:r>
      <w:r w:rsidRPr="00E65F17">
        <w:rPr>
          <w:b/>
          <w:i/>
          <w:sz w:val="22"/>
          <w:szCs w:val="22"/>
        </w:rPr>
        <w:t xml:space="preserve"> between </w:t>
      </w:r>
      <w:r>
        <w:rPr>
          <w:b/>
          <w:i/>
          <w:sz w:val="22"/>
          <w:szCs w:val="22"/>
        </w:rPr>
        <w:t xml:space="preserve">msgA </w:t>
      </w:r>
      <w:r w:rsidRPr="00E65F17">
        <w:rPr>
          <w:b/>
          <w:i/>
          <w:sz w:val="22"/>
          <w:szCs w:val="22"/>
        </w:rPr>
        <w:t xml:space="preserve">preamble sequence and </w:t>
      </w:r>
      <w:r>
        <w:rPr>
          <w:b/>
          <w:i/>
          <w:sz w:val="22"/>
          <w:szCs w:val="22"/>
        </w:rPr>
        <w:t xml:space="preserve">msgA </w:t>
      </w:r>
      <w:r w:rsidR="005D0BBD">
        <w:rPr>
          <w:b/>
          <w:i/>
          <w:sz w:val="22"/>
          <w:szCs w:val="22"/>
        </w:rPr>
        <w:t xml:space="preserve">PRU </w:t>
      </w:r>
      <w:r>
        <w:rPr>
          <w:b/>
          <w:i/>
          <w:sz w:val="22"/>
          <w:szCs w:val="22"/>
        </w:rPr>
        <w:t xml:space="preserve">can </w:t>
      </w:r>
      <w:r w:rsidRPr="00E65F17">
        <w:rPr>
          <w:b/>
          <w:i/>
          <w:sz w:val="22"/>
          <w:szCs w:val="22"/>
        </w:rPr>
        <w:t>be indicated by SI</w:t>
      </w:r>
      <w:r>
        <w:rPr>
          <w:b/>
          <w:i/>
          <w:sz w:val="22"/>
          <w:szCs w:val="22"/>
        </w:rPr>
        <w:t xml:space="preserve"> or RRC signalling.</w:t>
      </w:r>
    </w:p>
    <w:p w14:paraId="66940341" w14:textId="4448B52B" w:rsidR="00BB5142" w:rsidRDefault="00BB5142" w:rsidP="00BB5142">
      <w:pPr>
        <w:rPr>
          <w:b/>
          <w:i/>
          <w:sz w:val="22"/>
          <w:szCs w:val="22"/>
        </w:rPr>
      </w:pPr>
      <w:r w:rsidRPr="00C53D91">
        <w:rPr>
          <w:b/>
          <w:i/>
          <w:sz w:val="22"/>
          <w:szCs w:val="22"/>
          <w:highlight w:val="yellow"/>
          <w:u w:val="single"/>
        </w:rPr>
        <w:t xml:space="preserve">Proposal </w:t>
      </w:r>
      <w:r>
        <w:rPr>
          <w:b/>
          <w:i/>
          <w:sz w:val="22"/>
          <w:szCs w:val="22"/>
          <w:highlight w:val="yellow"/>
          <w:u w:val="single"/>
        </w:rPr>
        <w:t>6</w:t>
      </w:r>
      <w:r w:rsidRPr="00C53D91">
        <w:rPr>
          <w:b/>
          <w:i/>
          <w:sz w:val="22"/>
          <w:szCs w:val="22"/>
          <w:highlight w:val="yellow"/>
          <w:u w:val="single"/>
        </w:rPr>
        <w:t>:</w:t>
      </w:r>
      <w:r w:rsidRPr="00802DD3">
        <w:rPr>
          <w:b/>
          <w:i/>
          <w:sz w:val="22"/>
          <w:szCs w:val="22"/>
        </w:rPr>
        <w:t xml:space="preserve">  From the perspective of UE, </w:t>
      </w:r>
      <w:r>
        <w:rPr>
          <w:b/>
          <w:i/>
          <w:sz w:val="22"/>
          <w:szCs w:val="22"/>
        </w:rPr>
        <w:t>msgA PO validation should consider at least the following criteria:</w:t>
      </w:r>
    </w:p>
    <w:p w14:paraId="574DB92A" w14:textId="77777777" w:rsidR="00BB5142" w:rsidRDefault="00BB5142" w:rsidP="00BB5142">
      <w:pPr>
        <w:pStyle w:val="ListParagraph"/>
        <w:numPr>
          <w:ilvl w:val="0"/>
          <w:numId w:val="6"/>
        </w:numPr>
        <w:rPr>
          <w:b/>
          <w:i/>
          <w:sz w:val="22"/>
          <w:lang w:eastAsia="ko-KR"/>
        </w:rPr>
      </w:pPr>
      <w:r>
        <w:rPr>
          <w:b/>
          <w:i/>
          <w:sz w:val="22"/>
          <w:lang w:eastAsia="ko-KR"/>
        </w:rPr>
        <w:t>transmission gap between msgA preamble and msgA payload</w:t>
      </w:r>
    </w:p>
    <w:p w14:paraId="5BC57751" w14:textId="77777777" w:rsidR="00BB5142" w:rsidRPr="007C2AE3" w:rsidRDefault="00BB5142" w:rsidP="00BB5142">
      <w:pPr>
        <w:pStyle w:val="ListParagraph"/>
        <w:numPr>
          <w:ilvl w:val="0"/>
          <w:numId w:val="6"/>
        </w:numPr>
        <w:rPr>
          <w:b/>
          <w:i/>
          <w:sz w:val="22"/>
          <w:lang w:eastAsia="ko-KR"/>
        </w:rPr>
      </w:pPr>
      <w:r>
        <w:rPr>
          <w:b/>
          <w:i/>
          <w:sz w:val="22"/>
          <w:lang w:eastAsia="ko-KR"/>
        </w:rPr>
        <w:t>RSRP measurements and SSB-to-msgA association pattern</w:t>
      </w:r>
    </w:p>
    <w:p w14:paraId="588E4FB0" w14:textId="22A19A31" w:rsidR="00BB5142" w:rsidRDefault="00BB5142" w:rsidP="009D6DF9">
      <w:pPr>
        <w:pStyle w:val="ListParagraph"/>
        <w:numPr>
          <w:ilvl w:val="0"/>
          <w:numId w:val="6"/>
        </w:numPr>
        <w:rPr>
          <w:b/>
          <w:i/>
          <w:sz w:val="22"/>
          <w:lang w:eastAsia="ko-KR"/>
        </w:rPr>
      </w:pPr>
      <w:r>
        <w:rPr>
          <w:b/>
          <w:i/>
          <w:sz w:val="22"/>
          <w:lang w:eastAsia="ko-KR"/>
        </w:rPr>
        <w:t>msgA payload size and maximum TBS supported by PO</w:t>
      </w:r>
    </w:p>
    <w:p w14:paraId="2CA519E7" w14:textId="3379C6BD" w:rsidR="005F7EBA" w:rsidRPr="005947E4" w:rsidRDefault="005F7EBA" w:rsidP="005947E4">
      <w:pPr>
        <w:pStyle w:val="ListParagraph"/>
        <w:numPr>
          <w:ilvl w:val="0"/>
          <w:numId w:val="6"/>
        </w:numPr>
        <w:rPr>
          <w:b/>
          <w:i/>
          <w:sz w:val="22"/>
          <w:lang w:eastAsia="ko-KR"/>
        </w:rPr>
      </w:pPr>
      <w:r>
        <w:rPr>
          <w:b/>
          <w:i/>
          <w:sz w:val="22"/>
          <w:lang w:eastAsia="ko-KR"/>
        </w:rPr>
        <w:t>UE capabilities</w:t>
      </w:r>
      <w:bookmarkStart w:id="5" w:name="_GoBack"/>
      <w:bookmarkEnd w:id="5"/>
    </w:p>
    <w:p w14:paraId="34BC042D" w14:textId="2302A7AA" w:rsidR="00B61F82" w:rsidRDefault="00BE0E82" w:rsidP="009D6DF9">
      <w:pPr>
        <w:rPr>
          <w:b/>
          <w:i/>
          <w:sz w:val="22"/>
          <w:szCs w:val="22"/>
        </w:rPr>
      </w:pPr>
      <w:r w:rsidRPr="007D3186">
        <w:rPr>
          <w:b/>
          <w:i/>
          <w:sz w:val="22"/>
          <w:szCs w:val="22"/>
          <w:highlight w:val="yellow"/>
          <w:u w:val="single"/>
        </w:rPr>
        <w:t xml:space="preserve">Proposal </w:t>
      </w:r>
      <w:r w:rsidR="00BB5142">
        <w:rPr>
          <w:b/>
          <w:i/>
          <w:sz w:val="22"/>
          <w:szCs w:val="22"/>
          <w:highlight w:val="yellow"/>
          <w:u w:val="single"/>
        </w:rPr>
        <w:t>7</w:t>
      </w:r>
      <w:r w:rsidRPr="007D3186">
        <w:rPr>
          <w:i/>
          <w:sz w:val="22"/>
          <w:szCs w:val="22"/>
          <w:highlight w:val="yellow"/>
        </w:rPr>
        <w:t>:</w:t>
      </w:r>
      <w:r w:rsidRPr="00BF071F">
        <w:rPr>
          <w:i/>
          <w:sz w:val="22"/>
          <w:szCs w:val="22"/>
        </w:rPr>
        <w:t xml:space="preserve"> </w:t>
      </w:r>
      <w:r w:rsidR="00165807">
        <w:rPr>
          <w:b/>
          <w:i/>
          <w:sz w:val="22"/>
          <w:szCs w:val="22"/>
        </w:rPr>
        <w:t xml:space="preserve">The mapping rule between msgA preamble and msgA </w:t>
      </w:r>
      <w:r w:rsidR="00B61F82">
        <w:rPr>
          <w:b/>
          <w:i/>
          <w:sz w:val="22"/>
          <w:szCs w:val="22"/>
        </w:rPr>
        <w:t>PRU is configurable. One</w:t>
      </w:r>
      <w:r w:rsidR="00AA300A">
        <w:rPr>
          <w:b/>
          <w:i/>
          <w:sz w:val="22"/>
          <w:szCs w:val="22"/>
        </w:rPr>
        <w:t>-</w:t>
      </w:r>
      <w:r w:rsidR="00B61F82">
        <w:rPr>
          <w:b/>
          <w:i/>
          <w:sz w:val="22"/>
          <w:szCs w:val="22"/>
        </w:rPr>
        <w:t>to</w:t>
      </w:r>
      <w:r w:rsidR="00AA300A">
        <w:rPr>
          <w:b/>
          <w:i/>
          <w:sz w:val="22"/>
          <w:szCs w:val="22"/>
        </w:rPr>
        <w:t>-</w:t>
      </w:r>
      <w:r w:rsidR="00B61F82">
        <w:rPr>
          <w:b/>
          <w:i/>
          <w:sz w:val="22"/>
          <w:szCs w:val="22"/>
        </w:rPr>
        <w:t>one, one</w:t>
      </w:r>
      <w:r w:rsidR="00AA300A">
        <w:rPr>
          <w:b/>
          <w:i/>
          <w:sz w:val="22"/>
          <w:szCs w:val="22"/>
        </w:rPr>
        <w:t>-</w:t>
      </w:r>
      <w:r w:rsidR="00B61F82">
        <w:rPr>
          <w:b/>
          <w:i/>
          <w:sz w:val="22"/>
          <w:szCs w:val="22"/>
        </w:rPr>
        <w:t>to</w:t>
      </w:r>
      <w:r w:rsidR="00AA300A">
        <w:rPr>
          <w:b/>
          <w:i/>
          <w:sz w:val="22"/>
          <w:szCs w:val="22"/>
        </w:rPr>
        <w:t>-</w:t>
      </w:r>
      <w:r w:rsidR="00B61F82">
        <w:rPr>
          <w:b/>
          <w:i/>
          <w:sz w:val="22"/>
          <w:szCs w:val="22"/>
        </w:rPr>
        <w:t>many and many</w:t>
      </w:r>
      <w:r w:rsidR="00AA300A">
        <w:rPr>
          <w:b/>
          <w:i/>
          <w:sz w:val="22"/>
          <w:szCs w:val="22"/>
        </w:rPr>
        <w:t>-</w:t>
      </w:r>
      <w:r w:rsidR="00B61F82">
        <w:rPr>
          <w:b/>
          <w:i/>
          <w:sz w:val="22"/>
          <w:szCs w:val="22"/>
        </w:rPr>
        <w:t>t</w:t>
      </w:r>
      <w:r w:rsidR="00AA300A">
        <w:rPr>
          <w:b/>
          <w:i/>
          <w:sz w:val="22"/>
          <w:szCs w:val="22"/>
        </w:rPr>
        <w:t>o-</w:t>
      </w:r>
      <w:r w:rsidR="00B61F82">
        <w:rPr>
          <w:b/>
          <w:i/>
          <w:sz w:val="22"/>
          <w:szCs w:val="22"/>
        </w:rPr>
        <w:t>one mapping</w:t>
      </w:r>
      <w:r w:rsidR="00AA300A">
        <w:rPr>
          <w:b/>
          <w:i/>
          <w:sz w:val="22"/>
          <w:szCs w:val="22"/>
        </w:rPr>
        <w:t>s</w:t>
      </w:r>
      <w:r w:rsidR="00B61F82">
        <w:rPr>
          <w:b/>
          <w:i/>
          <w:sz w:val="22"/>
          <w:szCs w:val="22"/>
        </w:rPr>
        <w:t xml:space="preserve"> can be supported for different use cases.</w:t>
      </w:r>
    </w:p>
    <w:p w14:paraId="27C47D49" w14:textId="2F4FB878" w:rsidR="00E37C07" w:rsidRDefault="00B005B3">
      <w:pPr>
        <w:spacing w:after="0"/>
        <w:jc w:val="left"/>
        <w:rPr>
          <w:b/>
          <w:i/>
          <w:sz w:val="22"/>
          <w:szCs w:val="22"/>
        </w:rPr>
      </w:pPr>
      <w:r w:rsidRPr="00B61F82">
        <w:rPr>
          <w:b/>
          <w:i/>
          <w:sz w:val="22"/>
          <w:szCs w:val="22"/>
          <w:highlight w:val="yellow"/>
          <w:u w:val="single"/>
        </w:rPr>
        <w:t xml:space="preserve">Proposal </w:t>
      </w:r>
      <w:r w:rsidR="00BB5142">
        <w:rPr>
          <w:b/>
          <w:i/>
          <w:sz w:val="22"/>
          <w:szCs w:val="22"/>
          <w:highlight w:val="yellow"/>
          <w:u w:val="single"/>
        </w:rPr>
        <w:t>8</w:t>
      </w:r>
      <w:r w:rsidRPr="00B61F82">
        <w:rPr>
          <w:b/>
          <w:i/>
          <w:sz w:val="22"/>
          <w:szCs w:val="22"/>
          <w:highlight w:val="yellow"/>
          <w:u w:val="single"/>
        </w:rPr>
        <w:t>:</w:t>
      </w:r>
      <w:r>
        <w:rPr>
          <w:b/>
          <w:i/>
          <w:sz w:val="22"/>
          <w:szCs w:val="22"/>
          <w:highlight w:val="yellow"/>
          <w:u w:val="single"/>
        </w:rPr>
        <w:t xml:space="preserve"> </w:t>
      </w:r>
      <w:r w:rsidRPr="00B005B3">
        <w:rPr>
          <w:b/>
          <w:i/>
          <w:sz w:val="22"/>
          <w:szCs w:val="22"/>
        </w:rPr>
        <w:t xml:space="preserve"> The s</w:t>
      </w:r>
      <w:r>
        <w:rPr>
          <w:b/>
          <w:i/>
          <w:sz w:val="22"/>
          <w:szCs w:val="22"/>
        </w:rPr>
        <w:t>crambling ID for msgA PUSCH can be formulated as a linear and weighted combination of cell ID, preamble resource index and DMRS resource index.</w:t>
      </w:r>
    </w:p>
    <w:p w14:paraId="5B3E2FFD" w14:textId="7BC3EEB9" w:rsidR="00C53D91" w:rsidRDefault="00C53D91">
      <w:pPr>
        <w:spacing w:after="0"/>
        <w:jc w:val="left"/>
        <w:rPr>
          <w:b/>
          <w:i/>
          <w:sz w:val="22"/>
          <w:szCs w:val="22"/>
        </w:rPr>
      </w:pPr>
    </w:p>
    <w:p w14:paraId="5437EB4F" w14:textId="4EA6AC4B" w:rsidR="00C53D91" w:rsidRDefault="00C53D91" w:rsidP="00C53D91">
      <w:pPr>
        <w:rPr>
          <w:b/>
          <w:i/>
          <w:sz w:val="22"/>
          <w:lang w:eastAsia="ko-KR"/>
        </w:rPr>
      </w:pPr>
      <w:r w:rsidRPr="00C53D91">
        <w:rPr>
          <w:b/>
          <w:i/>
          <w:sz w:val="22"/>
          <w:szCs w:val="22"/>
          <w:highlight w:val="yellow"/>
          <w:u w:val="single"/>
        </w:rPr>
        <w:t xml:space="preserve">Proposal </w:t>
      </w:r>
      <w:r w:rsidR="00BB5142">
        <w:rPr>
          <w:b/>
          <w:i/>
          <w:sz w:val="22"/>
          <w:szCs w:val="22"/>
          <w:highlight w:val="yellow"/>
          <w:u w:val="single"/>
        </w:rPr>
        <w:t>9</w:t>
      </w:r>
      <w:r w:rsidRPr="00C53D91">
        <w:rPr>
          <w:b/>
          <w:i/>
          <w:sz w:val="22"/>
          <w:szCs w:val="22"/>
          <w:highlight w:val="yellow"/>
          <w:u w:val="single"/>
        </w:rPr>
        <w:t>:</w:t>
      </w:r>
      <w:r w:rsidRPr="00802DD3">
        <w:rPr>
          <w:b/>
          <w:i/>
          <w:sz w:val="22"/>
          <w:szCs w:val="22"/>
        </w:rPr>
        <w:t xml:space="preserve"> </w:t>
      </w:r>
      <w:r w:rsidRPr="00C53D91">
        <w:rPr>
          <w:b/>
          <w:i/>
          <w:sz w:val="22"/>
          <w:lang w:eastAsia="ko-KR"/>
        </w:rPr>
        <w:t xml:space="preserve">To </w:t>
      </w:r>
      <w:r>
        <w:rPr>
          <w:b/>
          <w:i/>
          <w:sz w:val="22"/>
          <w:lang w:eastAsia="ko-KR"/>
        </w:rPr>
        <w:t>reduce the DMRS collision probability for C</w:t>
      </w:r>
      <w:r w:rsidR="003648CD">
        <w:rPr>
          <w:b/>
          <w:i/>
          <w:sz w:val="22"/>
          <w:lang w:eastAsia="ko-KR"/>
        </w:rPr>
        <w:t>B</w:t>
      </w:r>
      <w:r>
        <w:rPr>
          <w:b/>
          <w:i/>
          <w:sz w:val="22"/>
          <w:lang w:eastAsia="ko-KR"/>
        </w:rPr>
        <w:t>RA,</w:t>
      </w:r>
      <w:r w:rsidRPr="00C53D91">
        <w:rPr>
          <w:b/>
          <w:i/>
          <w:sz w:val="22"/>
          <w:lang w:eastAsia="ko-KR"/>
        </w:rPr>
        <w:t xml:space="preserve"> the pool size of DMRS</w:t>
      </w:r>
      <w:r>
        <w:rPr>
          <w:b/>
          <w:i/>
          <w:sz w:val="22"/>
          <w:lang w:eastAsia="ko-KR"/>
        </w:rPr>
        <w:t xml:space="preserve"> resources should be increased</w:t>
      </w:r>
      <w:r w:rsidR="003648CD">
        <w:rPr>
          <w:b/>
          <w:i/>
          <w:sz w:val="22"/>
          <w:lang w:eastAsia="ko-KR"/>
        </w:rPr>
        <w:t xml:space="preserve"> by extending the </w:t>
      </w:r>
      <w:r w:rsidRPr="00C53D91">
        <w:rPr>
          <w:b/>
          <w:i/>
          <w:sz w:val="22"/>
          <w:lang w:eastAsia="ko-KR"/>
        </w:rPr>
        <w:t>scrambling ID sets</w:t>
      </w:r>
      <w:r>
        <w:rPr>
          <w:b/>
          <w:i/>
          <w:sz w:val="22"/>
          <w:lang w:eastAsia="ko-KR"/>
        </w:rPr>
        <w:t>.</w:t>
      </w:r>
      <w:r w:rsidR="003648CD">
        <w:rPr>
          <w:b/>
          <w:i/>
          <w:sz w:val="22"/>
          <w:lang w:eastAsia="ko-KR"/>
        </w:rPr>
        <w:t xml:space="preserve"> The scrambling ID for DMRS sequence </w:t>
      </w:r>
      <w:r w:rsidR="005E0F65">
        <w:rPr>
          <w:b/>
          <w:i/>
          <w:sz w:val="22"/>
          <w:lang w:eastAsia="ko-KR"/>
        </w:rPr>
        <w:t>generation/</w:t>
      </w:r>
      <w:r w:rsidR="003648CD">
        <w:rPr>
          <w:b/>
          <w:i/>
          <w:sz w:val="22"/>
          <w:lang w:eastAsia="ko-KR"/>
        </w:rPr>
        <w:t>configuration should include the cell ID and</w:t>
      </w:r>
      <w:r w:rsidR="005E0F65">
        <w:rPr>
          <w:b/>
          <w:i/>
          <w:sz w:val="22"/>
          <w:lang w:eastAsia="ko-KR"/>
        </w:rPr>
        <w:t xml:space="preserve"> the</w:t>
      </w:r>
      <w:r w:rsidR="003648CD">
        <w:rPr>
          <w:b/>
          <w:i/>
          <w:sz w:val="22"/>
          <w:lang w:eastAsia="ko-KR"/>
        </w:rPr>
        <w:t xml:space="preserve"> preamble </w:t>
      </w:r>
      <w:r w:rsidR="005752B3">
        <w:rPr>
          <w:b/>
          <w:i/>
          <w:sz w:val="22"/>
          <w:lang w:eastAsia="ko-KR"/>
        </w:rPr>
        <w:t>ID.</w:t>
      </w:r>
    </w:p>
    <w:p w14:paraId="26AA2C0A" w14:textId="77777777" w:rsidR="00C53D91" w:rsidRDefault="00C53D91">
      <w:pPr>
        <w:spacing w:after="0"/>
        <w:jc w:val="left"/>
      </w:pPr>
    </w:p>
    <w:p w14:paraId="12D06231" w14:textId="449C8948" w:rsidR="00B2599E" w:rsidRPr="00FF1F57" w:rsidRDefault="00B2599E" w:rsidP="00575C4B">
      <w:pPr>
        <w:pStyle w:val="Heading3"/>
        <w:numPr>
          <w:ilvl w:val="2"/>
          <w:numId w:val="5"/>
        </w:numPr>
        <w:rPr>
          <w:b/>
        </w:rPr>
      </w:pPr>
      <w:r w:rsidRPr="00FF1F57">
        <w:rPr>
          <w:b/>
        </w:rPr>
        <w:t>LLS Results for msgA</w:t>
      </w:r>
    </w:p>
    <w:p w14:paraId="4D8858E6" w14:textId="35D5C48B" w:rsidR="0008296E" w:rsidRDefault="00597820" w:rsidP="00FE0326">
      <w:pPr>
        <w:rPr>
          <w:sz w:val="22"/>
        </w:rPr>
      </w:pPr>
      <w:r>
        <w:rPr>
          <w:sz w:val="22"/>
        </w:rPr>
        <w:t xml:space="preserve">Figure </w:t>
      </w:r>
      <w:r w:rsidR="0008296E">
        <w:rPr>
          <w:sz w:val="22"/>
        </w:rPr>
        <w:t>5</w:t>
      </w:r>
      <w:r>
        <w:rPr>
          <w:sz w:val="22"/>
        </w:rPr>
        <w:t xml:space="preserve"> shows the BLER performance </w:t>
      </w:r>
      <w:r w:rsidR="00AA773E">
        <w:rPr>
          <w:sz w:val="22"/>
        </w:rPr>
        <w:t xml:space="preserve">of </w:t>
      </w:r>
      <w:r>
        <w:rPr>
          <w:sz w:val="22"/>
        </w:rPr>
        <w:t>msgA</w:t>
      </w:r>
      <w:r w:rsidR="007427D9">
        <w:rPr>
          <w:sz w:val="22"/>
        </w:rPr>
        <w:t xml:space="preserve"> </w:t>
      </w:r>
      <w:r w:rsidR="00564E91">
        <w:rPr>
          <w:sz w:val="22"/>
        </w:rPr>
        <w:t>payload</w:t>
      </w:r>
      <w:r w:rsidR="0008296E">
        <w:rPr>
          <w:sz w:val="22"/>
        </w:rPr>
        <w:t xml:space="preserve"> decoding</w:t>
      </w:r>
      <w:r w:rsidR="00564E91">
        <w:rPr>
          <w:sz w:val="22"/>
        </w:rPr>
        <w:t xml:space="preserve">, </w:t>
      </w:r>
      <w:r w:rsidR="007427D9">
        <w:rPr>
          <w:sz w:val="22"/>
        </w:rPr>
        <w:t>for</w:t>
      </w:r>
      <w:r w:rsidR="00CD413D">
        <w:rPr>
          <w:sz w:val="22"/>
        </w:rPr>
        <w:t xml:space="preserve"> small payload size </w:t>
      </w:r>
      <w:r w:rsidR="007427D9">
        <w:rPr>
          <w:sz w:val="22"/>
        </w:rPr>
        <w:t xml:space="preserve">of </w:t>
      </w:r>
      <w:r w:rsidR="00CD413D">
        <w:rPr>
          <w:sz w:val="22"/>
        </w:rPr>
        <w:t>72 bits</w:t>
      </w:r>
      <w:r w:rsidR="00564E91">
        <w:rPr>
          <w:sz w:val="22"/>
        </w:rPr>
        <w:t xml:space="preserve"> and </w:t>
      </w:r>
      <w:r>
        <w:rPr>
          <w:sz w:val="22"/>
        </w:rPr>
        <w:t xml:space="preserve">TDL-C </w:t>
      </w:r>
      <w:r w:rsidR="00E72B71">
        <w:rPr>
          <w:sz w:val="22"/>
        </w:rPr>
        <w:t>(</w:t>
      </w:r>
      <w:r w:rsidR="007427D9">
        <w:rPr>
          <w:sz w:val="22"/>
        </w:rPr>
        <w:t>300ns</w:t>
      </w:r>
      <w:r w:rsidR="00E72B71">
        <w:rPr>
          <w:sz w:val="22"/>
        </w:rPr>
        <w:t>)</w:t>
      </w:r>
      <w:r w:rsidR="007427D9">
        <w:rPr>
          <w:sz w:val="22"/>
        </w:rPr>
        <w:t xml:space="preserve"> </w:t>
      </w:r>
      <w:r>
        <w:rPr>
          <w:sz w:val="22"/>
        </w:rPr>
        <w:t>channel</w:t>
      </w:r>
      <w:r w:rsidR="00564E91">
        <w:rPr>
          <w:sz w:val="22"/>
        </w:rPr>
        <w:t>.</w:t>
      </w:r>
      <w:r w:rsidR="007427D9">
        <w:rPr>
          <w:sz w:val="22"/>
        </w:rPr>
        <w:t xml:space="preserve"> 1 TX &amp; 4 RX </w:t>
      </w:r>
      <w:r>
        <w:rPr>
          <w:sz w:val="22"/>
        </w:rPr>
        <w:t>antenna</w:t>
      </w:r>
      <w:r w:rsidR="007427D9">
        <w:rPr>
          <w:sz w:val="22"/>
        </w:rPr>
        <w:t>s</w:t>
      </w:r>
      <w:r>
        <w:rPr>
          <w:sz w:val="22"/>
        </w:rPr>
        <w:t xml:space="preserve"> configuration</w:t>
      </w:r>
      <w:r w:rsidR="007427D9">
        <w:rPr>
          <w:sz w:val="22"/>
        </w:rPr>
        <w:t xml:space="preserve"> is </w:t>
      </w:r>
      <w:r w:rsidR="00E72B71">
        <w:rPr>
          <w:sz w:val="22"/>
        </w:rPr>
        <w:t>considered,</w:t>
      </w:r>
      <w:r w:rsidR="007427D9">
        <w:rPr>
          <w:sz w:val="22"/>
        </w:rPr>
        <w:t xml:space="preserve"> and realistic channel estimation</w:t>
      </w:r>
      <w:r w:rsidR="0008296E">
        <w:rPr>
          <w:sz w:val="22"/>
        </w:rPr>
        <w:t xml:space="preserve"> (chest)</w:t>
      </w:r>
      <w:r w:rsidR="007427D9">
        <w:rPr>
          <w:sz w:val="22"/>
        </w:rPr>
        <w:t xml:space="preserve"> is performed</w:t>
      </w:r>
      <w:r>
        <w:rPr>
          <w:sz w:val="22"/>
        </w:rPr>
        <w:t xml:space="preserve">. </w:t>
      </w:r>
      <w:r w:rsidR="00CD413D">
        <w:rPr>
          <w:sz w:val="22"/>
        </w:rPr>
        <w:t>Various number of PRBs and UEs are</w:t>
      </w:r>
      <w:r w:rsidR="00E72B71">
        <w:rPr>
          <w:sz w:val="22"/>
        </w:rPr>
        <w:t xml:space="preserve"> evaluated</w:t>
      </w:r>
      <w:r w:rsidR="00CD413D">
        <w:rPr>
          <w:sz w:val="22"/>
        </w:rPr>
        <w:t xml:space="preserve">. </w:t>
      </w:r>
    </w:p>
    <w:p w14:paraId="36175505" w14:textId="1A7D21DA" w:rsidR="00FD75A3" w:rsidRPr="00171842" w:rsidRDefault="00597820" w:rsidP="00FE0326">
      <w:pPr>
        <w:rPr>
          <w:sz w:val="22"/>
        </w:rPr>
      </w:pPr>
      <w:r>
        <w:rPr>
          <w:sz w:val="22"/>
        </w:rPr>
        <w:t xml:space="preserve">The details of the LLS assumptions can be found in the </w:t>
      </w:r>
      <w:r w:rsidR="005A7479">
        <w:rPr>
          <w:sz w:val="22"/>
        </w:rPr>
        <w:t>A</w:t>
      </w:r>
      <w:r>
        <w:rPr>
          <w:sz w:val="22"/>
        </w:rPr>
        <w:t>ppendix.</w:t>
      </w:r>
    </w:p>
    <w:p w14:paraId="73F0AED4" w14:textId="0A99B2E8" w:rsidR="002C4D32" w:rsidRPr="00B005B3" w:rsidRDefault="005E3E31" w:rsidP="00FD75A3">
      <w:pPr>
        <w:pStyle w:val="Heading4"/>
        <w:rPr>
          <w:b/>
        </w:rPr>
      </w:pPr>
      <w:r w:rsidRPr="00B005B3">
        <w:rPr>
          <w:b/>
        </w:rPr>
        <w:lastRenderedPageBreak/>
        <w:t>2.2.3.</w:t>
      </w:r>
      <w:r w:rsidR="00BF2338" w:rsidRPr="00B005B3">
        <w:rPr>
          <w:b/>
        </w:rPr>
        <w:t>1</w:t>
      </w:r>
      <w:r w:rsidR="00BF2338" w:rsidRPr="00B005B3">
        <w:rPr>
          <w:b/>
        </w:rPr>
        <w:tab/>
      </w:r>
      <w:r w:rsidR="00FC1317" w:rsidRPr="00B005B3">
        <w:rPr>
          <w:b/>
        </w:rPr>
        <w:t xml:space="preserve">Resource Allocation </w:t>
      </w:r>
      <w:r w:rsidR="0093478E" w:rsidRPr="00B005B3">
        <w:rPr>
          <w:b/>
        </w:rPr>
        <w:t xml:space="preserve">and UE Multiplexing </w:t>
      </w:r>
      <w:r w:rsidR="00FC1317" w:rsidRPr="00B005B3">
        <w:rPr>
          <w:b/>
        </w:rPr>
        <w:t xml:space="preserve">for </w:t>
      </w:r>
      <w:r w:rsidRPr="00B005B3">
        <w:rPr>
          <w:b/>
        </w:rPr>
        <w:t>Small Payload Size</w:t>
      </w:r>
      <w:r w:rsidR="007328FA" w:rsidRPr="00B005B3">
        <w:rPr>
          <w:b/>
        </w:rPr>
        <w:t xml:space="preserve"> </w:t>
      </w:r>
    </w:p>
    <w:p w14:paraId="15F1F36E" w14:textId="77777777" w:rsidR="00A20D3B" w:rsidRDefault="009F59FA" w:rsidP="00A20D3B">
      <w:pPr>
        <w:keepNext/>
        <w:jc w:val="center"/>
      </w:pPr>
      <w:r w:rsidRPr="009F59FA">
        <w:rPr>
          <w:noProof/>
          <w:color w:val="FF0000"/>
        </w:rPr>
        <w:drawing>
          <wp:inline distT="0" distB="0" distL="0" distR="0" wp14:anchorId="1748CD35" wp14:editId="4778F1EF">
            <wp:extent cx="5206853" cy="3072123"/>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224499" cy="3082534"/>
                    </a:xfrm>
                    <a:prstGeom prst="rect">
                      <a:avLst/>
                    </a:prstGeom>
                    <a:noFill/>
                    <a:ln>
                      <a:noFill/>
                    </a:ln>
                  </pic:spPr>
                </pic:pic>
              </a:graphicData>
            </a:graphic>
          </wp:inline>
        </w:drawing>
      </w:r>
    </w:p>
    <w:p w14:paraId="13698149" w14:textId="53A462EB" w:rsidR="00FD75A3" w:rsidRPr="008D0209" w:rsidRDefault="00A20D3B" w:rsidP="00FD75A3">
      <w:pPr>
        <w:pStyle w:val="Caption"/>
        <w:rPr>
          <w:sz w:val="20"/>
        </w:rPr>
      </w:pPr>
      <w:r w:rsidRPr="008D0209">
        <w:rPr>
          <w:sz w:val="20"/>
        </w:rPr>
        <w:t xml:space="preserve">Figure </w:t>
      </w:r>
      <w:r w:rsidR="008D0209" w:rsidRPr="008D0209">
        <w:rPr>
          <w:sz w:val="20"/>
        </w:rPr>
        <w:t>5</w:t>
      </w:r>
      <w:r w:rsidRPr="008D0209">
        <w:rPr>
          <w:sz w:val="20"/>
        </w:rPr>
        <w:t xml:space="preserve">: </w:t>
      </w:r>
      <w:r w:rsidR="002E180C" w:rsidRPr="008D0209">
        <w:rPr>
          <w:sz w:val="20"/>
        </w:rPr>
        <w:t>msgA BLER performance for TBS=72 bits with 1</w:t>
      </w:r>
      <w:r w:rsidR="008D0209">
        <w:rPr>
          <w:sz w:val="20"/>
        </w:rPr>
        <w:t xml:space="preserve"> or</w:t>
      </w:r>
      <w:r w:rsidR="002E180C" w:rsidRPr="008D0209">
        <w:rPr>
          <w:sz w:val="20"/>
        </w:rPr>
        <w:t xml:space="preserve"> 2 UEs</w:t>
      </w:r>
    </w:p>
    <w:p w14:paraId="6D94DF94" w14:textId="6D5D42F2" w:rsidR="002E180C" w:rsidRPr="00495BA1" w:rsidRDefault="00564E91" w:rsidP="00495BA1">
      <w:pPr>
        <w:spacing w:before="240"/>
        <w:rPr>
          <w:sz w:val="22"/>
          <w:lang w:eastAsia="ko-KR"/>
        </w:rPr>
      </w:pPr>
      <w:r>
        <w:rPr>
          <w:sz w:val="22"/>
        </w:rPr>
        <w:t xml:space="preserve">As shown by Figure </w:t>
      </w:r>
      <w:r w:rsidR="00645C41">
        <w:rPr>
          <w:sz w:val="22"/>
        </w:rPr>
        <w:t>5</w:t>
      </w:r>
      <w:r>
        <w:rPr>
          <w:sz w:val="22"/>
        </w:rPr>
        <w:t>, f</w:t>
      </w:r>
      <w:r w:rsidR="00CD413D">
        <w:rPr>
          <w:sz w:val="22"/>
        </w:rPr>
        <w:t>or small payload size</w:t>
      </w:r>
      <w:r w:rsidR="00674F46">
        <w:rPr>
          <w:sz w:val="22"/>
        </w:rPr>
        <w:t xml:space="preserve"> of 72 bits</w:t>
      </w:r>
      <w:r w:rsidR="00CD413D">
        <w:rPr>
          <w:sz w:val="22"/>
        </w:rPr>
        <w:t>, both single UE and 2 UE cases show similar BLER performances</w:t>
      </w:r>
      <w:r w:rsidR="006B2D40">
        <w:rPr>
          <w:sz w:val="22"/>
        </w:rPr>
        <w:t xml:space="preserve">. This </w:t>
      </w:r>
      <w:r w:rsidR="00137264">
        <w:rPr>
          <w:sz w:val="22"/>
        </w:rPr>
        <w:t xml:space="preserve">example </w:t>
      </w:r>
      <w:r w:rsidR="007B4298">
        <w:rPr>
          <w:sz w:val="22"/>
        </w:rPr>
        <w:t>indicate</w:t>
      </w:r>
      <w:r w:rsidR="006B2D40">
        <w:rPr>
          <w:sz w:val="22"/>
        </w:rPr>
        <w:t>s</w:t>
      </w:r>
      <w:r w:rsidR="007B4298">
        <w:rPr>
          <w:sz w:val="22"/>
        </w:rPr>
        <w:t xml:space="preserve"> </w:t>
      </w:r>
      <w:r w:rsidR="00137264">
        <w:rPr>
          <w:sz w:val="22"/>
        </w:rPr>
        <w:t xml:space="preserve">that </w:t>
      </w:r>
      <w:r w:rsidR="00137264">
        <w:rPr>
          <w:sz w:val="22"/>
          <w:lang w:eastAsia="ko-KR"/>
        </w:rPr>
        <w:t>when</w:t>
      </w:r>
      <w:r w:rsidR="00801827">
        <w:rPr>
          <w:sz w:val="22"/>
          <w:lang w:eastAsia="ko-KR"/>
        </w:rPr>
        <w:t xml:space="preserve"> the number of RX antennas are greater than the number of UEs</w:t>
      </w:r>
      <w:r w:rsidR="006B2D40">
        <w:rPr>
          <w:sz w:val="22"/>
          <w:lang w:eastAsia="ko-KR"/>
        </w:rPr>
        <w:t xml:space="preserve">, </w:t>
      </w:r>
      <w:r w:rsidR="00A01E79">
        <w:rPr>
          <w:sz w:val="22"/>
          <w:lang w:eastAsia="ko-KR"/>
        </w:rPr>
        <w:t xml:space="preserve">gNB can successfully decode </w:t>
      </w:r>
      <w:r w:rsidR="00137264">
        <w:rPr>
          <w:sz w:val="22"/>
        </w:rPr>
        <w:t xml:space="preserve">multiple UEs </w:t>
      </w:r>
      <w:r w:rsidR="00A01E79">
        <w:rPr>
          <w:sz w:val="22"/>
        </w:rPr>
        <w:t xml:space="preserve">sharing the </w:t>
      </w:r>
      <w:r w:rsidR="00137264">
        <w:rPr>
          <w:sz w:val="22"/>
          <w:lang w:eastAsia="ko-KR"/>
        </w:rPr>
        <w:t xml:space="preserve">same PO, </w:t>
      </w:r>
      <w:r w:rsidR="000E1147">
        <w:rPr>
          <w:sz w:val="22"/>
          <w:lang w:eastAsia="ko-KR"/>
        </w:rPr>
        <w:t>even though their</w:t>
      </w:r>
      <w:r w:rsidR="006B2D40">
        <w:rPr>
          <w:sz w:val="22"/>
          <w:lang w:eastAsia="ko-KR"/>
        </w:rPr>
        <w:t xml:space="preserve"> P</w:t>
      </w:r>
      <w:r w:rsidR="00645C41">
        <w:rPr>
          <w:sz w:val="22"/>
          <w:lang w:eastAsia="ko-KR"/>
        </w:rPr>
        <w:t>RU</w:t>
      </w:r>
      <w:r w:rsidR="008916A1">
        <w:rPr>
          <w:sz w:val="22"/>
          <w:lang w:eastAsia="ko-KR"/>
        </w:rPr>
        <w:t xml:space="preserve"> </w:t>
      </w:r>
      <w:r w:rsidR="000E1147">
        <w:rPr>
          <w:sz w:val="22"/>
          <w:lang w:eastAsia="ko-KR"/>
        </w:rPr>
        <w:t xml:space="preserve">multiplexing </w:t>
      </w:r>
      <w:r w:rsidR="006B2D40">
        <w:rPr>
          <w:sz w:val="22"/>
          <w:lang w:eastAsia="ko-KR"/>
        </w:rPr>
        <w:t>are non-orthogonal in time/frequency/code domains</w:t>
      </w:r>
      <w:r w:rsidR="00CD413D">
        <w:rPr>
          <w:sz w:val="22"/>
          <w:lang w:eastAsia="ko-KR"/>
        </w:rPr>
        <w:t>.</w:t>
      </w:r>
      <w:r w:rsidR="00495BA1">
        <w:rPr>
          <w:sz w:val="22"/>
          <w:lang w:eastAsia="ko-KR"/>
        </w:rPr>
        <w:t xml:space="preserve"> </w:t>
      </w:r>
      <w:r w:rsidR="00495BA1">
        <w:rPr>
          <w:sz w:val="22"/>
        </w:rPr>
        <w:t>Based on the MCL calculation for a target BLER of 10%, 3 RB provides the best performance for 72-bit payload.</w:t>
      </w:r>
    </w:p>
    <w:p w14:paraId="0F52A28E" w14:textId="77777777" w:rsidR="00FD75A3" w:rsidRPr="00FD75A3" w:rsidRDefault="00FD75A3" w:rsidP="00FE0326">
      <w:pPr>
        <w:rPr>
          <w:sz w:val="2"/>
        </w:rPr>
      </w:pPr>
    </w:p>
    <w:p w14:paraId="77A3A681" w14:textId="64EAC655" w:rsidR="00FC1317" w:rsidRPr="0009047D" w:rsidRDefault="00A20F34" w:rsidP="00A20F34">
      <w:pPr>
        <w:pStyle w:val="Heading4"/>
        <w:rPr>
          <w:b/>
        </w:rPr>
      </w:pPr>
      <w:r w:rsidRPr="0009047D">
        <w:rPr>
          <w:b/>
        </w:rPr>
        <w:t>2.2.3.2</w:t>
      </w:r>
      <w:r w:rsidR="00BF2338" w:rsidRPr="0009047D">
        <w:rPr>
          <w:b/>
        </w:rPr>
        <w:tab/>
      </w:r>
      <w:r w:rsidR="00C76084" w:rsidRPr="0009047D">
        <w:rPr>
          <w:b/>
        </w:rPr>
        <w:t xml:space="preserve">DFT-s-OFDM </w:t>
      </w:r>
      <w:r w:rsidRPr="0009047D">
        <w:rPr>
          <w:b/>
        </w:rPr>
        <w:t>Waveform</w:t>
      </w:r>
    </w:p>
    <w:p w14:paraId="3F947DDC" w14:textId="5C8E3D21" w:rsidR="00FC1317" w:rsidRDefault="00FC1317" w:rsidP="00FC1317">
      <w:pPr>
        <w:rPr>
          <w:sz w:val="22"/>
        </w:rPr>
      </w:pPr>
      <w:r>
        <w:rPr>
          <w:sz w:val="22"/>
        </w:rPr>
        <w:t xml:space="preserve">In Figure </w:t>
      </w:r>
      <w:r w:rsidR="00157DBE">
        <w:rPr>
          <w:sz w:val="22"/>
        </w:rPr>
        <w:t>6</w:t>
      </w:r>
      <w:r w:rsidR="00A22747">
        <w:rPr>
          <w:sz w:val="22"/>
        </w:rPr>
        <w:t xml:space="preserve"> and Figure </w:t>
      </w:r>
      <w:r w:rsidR="00157DBE">
        <w:rPr>
          <w:sz w:val="22"/>
        </w:rPr>
        <w:t>7</w:t>
      </w:r>
      <w:r>
        <w:rPr>
          <w:sz w:val="22"/>
        </w:rPr>
        <w:t>, the BLER performance</w:t>
      </w:r>
      <w:r w:rsidR="00157DBE">
        <w:rPr>
          <w:sz w:val="22"/>
        </w:rPr>
        <w:t xml:space="preserve"> for </w:t>
      </w:r>
      <w:r>
        <w:rPr>
          <w:sz w:val="22"/>
        </w:rPr>
        <w:t xml:space="preserve">DFT-s-OFDM waveform </w:t>
      </w:r>
      <w:r w:rsidR="00157DBE">
        <w:rPr>
          <w:sz w:val="22"/>
        </w:rPr>
        <w:t xml:space="preserve">is shown </w:t>
      </w:r>
      <w:r w:rsidR="00A22747">
        <w:rPr>
          <w:sz w:val="22"/>
        </w:rPr>
        <w:t>for small and large payload</w:t>
      </w:r>
      <w:r w:rsidR="00157DBE">
        <w:rPr>
          <w:sz w:val="22"/>
        </w:rPr>
        <w:t xml:space="preserve"> size</w:t>
      </w:r>
      <w:r w:rsidR="009840D0">
        <w:rPr>
          <w:sz w:val="22"/>
        </w:rPr>
        <w:t xml:space="preserve"> of msgA, respectively</w:t>
      </w:r>
      <w:r>
        <w:rPr>
          <w:sz w:val="22"/>
        </w:rPr>
        <w:t xml:space="preserve">. </w:t>
      </w:r>
      <w:r w:rsidR="00A22747">
        <w:rPr>
          <w:sz w:val="22"/>
        </w:rPr>
        <w:t>T</w:t>
      </w:r>
      <w:r>
        <w:rPr>
          <w:sz w:val="22"/>
        </w:rPr>
        <w:t>he BLER performance</w:t>
      </w:r>
      <w:r w:rsidR="00A22747">
        <w:rPr>
          <w:sz w:val="22"/>
        </w:rPr>
        <w:t>s</w:t>
      </w:r>
      <w:r>
        <w:rPr>
          <w:sz w:val="22"/>
        </w:rPr>
        <w:t xml:space="preserve"> of DFT-s-OFDM waveform </w:t>
      </w:r>
      <w:r w:rsidR="00A22747">
        <w:rPr>
          <w:sz w:val="22"/>
        </w:rPr>
        <w:t>are</w:t>
      </w:r>
      <w:r>
        <w:rPr>
          <w:sz w:val="22"/>
        </w:rPr>
        <w:t xml:space="preserve"> similar to </w:t>
      </w:r>
      <w:r w:rsidR="00A22747">
        <w:rPr>
          <w:sz w:val="22"/>
        </w:rPr>
        <w:t>those</w:t>
      </w:r>
      <w:r>
        <w:rPr>
          <w:sz w:val="22"/>
        </w:rPr>
        <w:t xml:space="preserve"> of CP-OFDM waveform, but the PAPR performance of DFT-s-OFDM waveform is much better. Therefore, DFT-s-OFDM waveform should be supported for </w:t>
      </w:r>
      <w:r w:rsidR="00157DBE">
        <w:rPr>
          <w:sz w:val="22"/>
        </w:rPr>
        <w:t xml:space="preserve">two-step RACH </w:t>
      </w:r>
      <w:r>
        <w:rPr>
          <w:sz w:val="22"/>
        </w:rPr>
        <w:t>UE experiencing large pathloss or in RRC_IDLE/RRC_INACTIVE state.</w:t>
      </w:r>
    </w:p>
    <w:p w14:paraId="7667B4D7" w14:textId="77777777" w:rsidR="00DE7C76" w:rsidRPr="00DE7C76" w:rsidRDefault="00DE7C76" w:rsidP="00FC1317">
      <w:pPr>
        <w:rPr>
          <w:sz w:val="12"/>
        </w:rPr>
      </w:pPr>
    </w:p>
    <w:p w14:paraId="0D07891D" w14:textId="1044EB5F" w:rsidR="002E180C" w:rsidRDefault="00A22747" w:rsidP="002E180C">
      <w:pPr>
        <w:keepNext/>
        <w:jc w:val="center"/>
      </w:pPr>
      <w:r w:rsidRPr="00A22747">
        <w:rPr>
          <w:noProof/>
        </w:rPr>
        <w:drawing>
          <wp:inline distT="0" distB="0" distL="0" distR="0" wp14:anchorId="4C780469" wp14:editId="62B3E7E4">
            <wp:extent cx="3821485" cy="2668137"/>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832981" cy="2676164"/>
                    </a:xfrm>
                    <a:prstGeom prst="rect">
                      <a:avLst/>
                    </a:prstGeom>
                    <a:noFill/>
                    <a:ln>
                      <a:noFill/>
                    </a:ln>
                  </pic:spPr>
                </pic:pic>
              </a:graphicData>
            </a:graphic>
          </wp:inline>
        </w:drawing>
      </w:r>
    </w:p>
    <w:p w14:paraId="51302E53" w14:textId="6A391163" w:rsidR="00EA06A4" w:rsidRDefault="002E180C" w:rsidP="00D62AE5">
      <w:pPr>
        <w:pStyle w:val="Caption"/>
        <w:rPr>
          <w:sz w:val="20"/>
        </w:rPr>
      </w:pPr>
      <w:r w:rsidRPr="00157DBE">
        <w:rPr>
          <w:sz w:val="20"/>
        </w:rPr>
        <w:t xml:space="preserve">Figure </w:t>
      </w:r>
      <w:r w:rsidR="00157DBE" w:rsidRPr="00157DBE">
        <w:rPr>
          <w:sz w:val="20"/>
        </w:rPr>
        <w:t>6</w:t>
      </w:r>
      <w:r w:rsidRPr="00157DBE">
        <w:rPr>
          <w:sz w:val="20"/>
        </w:rPr>
        <w:t xml:space="preserve">: msgA BLER performance for TBS=72 bits </w:t>
      </w:r>
      <w:r w:rsidR="009840D0">
        <w:rPr>
          <w:sz w:val="20"/>
        </w:rPr>
        <w:t>for</w:t>
      </w:r>
      <w:r w:rsidRPr="00157DBE">
        <w:rPr>
          <w:sz w:val="20"/>
        </w:rPr>
        <w:t xml:space="preserve"> CP-OFDM and DFT-s-OFDM</w:t>
      </w:r>
    </w:p>
    <w:p w14:paraId="11CED2BF" w14:textId="4A67F92B" w:rsidR="00DE7C76" w:rsidRPr="006B2C0A" w:rsidRDefault="00DE7C76" w:rsidP="00DE7C76">
      <w:pPr>
        <w:rPr>
          <w:sz w:val="14"/>
        </w:rPr>
      </w:pPr>
    </w:p>
    <w:p w14:paraId="2423B49A" w14:textId="580CDF27" w:rsidR="00B210AA" w:rsidRDefault="00A22747" w:rsidP="00B210AA">
      <w:pPr>
        <w:keepNext/>
        <w:jc w:val="center"/>
      </w:pPr>
      <w:r w:rsidRPr="00A22747">
        <w:rPr>
          <w:noProof/>
        </w:rPr>
        <w:drawing>
          <wp:inline distT="0" distB="0" distL="0" distR="0" wp14:anchorId="7DD8DF37" wp14:editId="0D6C0069">
            <wp:extent cx="4007185" cy="2797791"/>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018840" cy="2805929"/>
                    </a:xfrm>
                    <a:prstGeom prst="rect">
                      <a:avLst/>
                    </a:prstGeom>
                    <a:noFill/>
                    <a:ln>
                      <a:noFill/>
                    </a:ln>
                  </pic:spPr>
                </pic:pic>
              </a:graphicData>
            </a:graphic>
          </wp:inline>
        </w:drawing>
      </w:r>
    </w:p>
    <w:p w14:paraId="7F09452C" w14:textId="530C0B0C" w:rsidR="00DE7C76" w:rsidRPr="00DE7C76" w:rsidRDefault="00B210AA" w:rsidP="00DE7C76">
      <w:pPr>
        <w:pStyle w:val="Caption"/>
        <w:rPr>
          <w:sz w:val="20"/>
        </w:rPr>
      </w:pPr>
      <w:r w:rsidRPr="00DE7C76">
        <w:rPr>
          <w:sz w:val="20"/>
        </w:rPr>
        <w:t xml:space="preserve">Figure </w:t>
      </w:r>
      <w:r w:rsidR="00DE7C76">
        <w:rPr>
          <w:sz w:val="20"/>
        </w:rPr>
        <w:t>7</w:t>
      </w:r>
      <w:r w:rsidRPr="00DE7C76">
        <w:rPr>
          <w:sz w:val="20"/>
        </w:rPr>
        <w:t xml:space="preserve">: msgA BLER performance for TBS=1000 bits </w:t>
      </w:r>
      <w:r w:rsidR="009840D0">
        <w:rPr>
          <w:sz w:val="20"/>
        </w:rPr>
        <w:t>for</w:t>
      </w:r>
      <w:r w:rsidRPr="00DE7C76">
        <w:rPr>
          <w:sz w:val="20"/>
        </w:rPr>
        <w:t xml:space="preserve"> CP-OFDM and DFT-s-OFDM</w:t>
      </w:r>
    </w:p>
    <w:p w14:paraId="348AF61B" w14:textId="11A2EFC6" w:rsidR="002C4D32" w:rsidRPr="0009047D" w:rsidRDefault="002C4D32" w:rsidP="002C4D32">
      <w:pPr>
        <w:pStyle w:val="Heading4"/>
        <w:rPr>
          <w:b/>
        </w:rPr>
      </w:pPr>
      <w:r w:rsidRPr="0009047D">
        <w:rPr>
          <w:b/>
        </w:rPr>
        <w:t>2.2.3.3</w:t>
      </w:r>
      <w:r w:rsidRPr="0009047D">
        <w:rPr>
          <w:b/>
        </w:rPr>
        <w:tab/>
        <w:t xml:space="preserve">Non-orthogonal DMRS </w:t>
      </w:r>
      <w:r w:rsidR="00C047BE" w:rsidRPr="0009047D">
        <w:rPr>
          <w:b/>
        </w:rPr>
        <w:t>Multiplexing</w:t>
      </w:r>
    </w:p>
    <w:p w14:paraId="3D193FAB" w14:textId="581DFCCF" w:rsidR="002C4D32" w:rsidRDefault="002C4D32" w:rsidP="002C4D32">
      <w:pPr>
        <w:jc w:val="left"/>
        <w:rPr>
          <w:sz w:val="22"/>
        </w:rPr>
      </w:pPr>
      <w:r>
        <w:rPr>
          <w:sz w:val="22"/>
        </w:rPr>
        <w:t>Figure</w:t>
      </w:r>
      <w:r w:rsidR="00417C9C">
        <w:rPr>
          <w:sz w:val="22"/>
        </w:rPr>
        <w:t>s</w:t>
      </w:r>
      <w:r>
        <w:rPr>
          <w:sz w:val="22"/>
        </w:rPr>
        <w:t xml:space="preserve"> </w:t>
      </w:r>
      <w:r w:rsidR="006B2C0A">
        <w:rPr>
          <w:sz w:val="22"/>
        </w:rPr>
        <w:t>8</w:t>
      </w:r>
      <w:r w:rsidR="00D1033A">
        <w:rPr>
          <w:sz w:val="22"/>
        </w:rPr>
        <w:t>-</w:t>
      </w:r>
      <w:r w:rsidR="00BC2CF6">
        <w:rPr>
          <w:sz w:val="22"/>
        </w:rPr>
        <w:t>10</w:t>
      </w:r>
      <w:r>
        <w:rPr>
          <w:sz w:val="22"/>
        </w:rPr>
        <w:t xml:space="preserve"> show the LLS performance comparison between orthogonal DMRS </w:t>
      </w:r>
      <w:r w:rsidR="006B2C0A">
        <w:rPr>
          <w:sz w:val="22"/>
        </w:rPr>
        <w:t xml:space="preserve">resource configuration </w:t>
      </w:r>
      <w:r>
        <w:rPr>
          <w:sz w:val="22"/>
        </w:rPr>
        <w:t xml:space="preserve">and non-orthogonal DMRS </w:t>
      </w:r>
      <w:r w:rsidR="006B2C0A">
        <w:rPr>
          <w:sz w:val="22"/>
        </w:rPr>
        <w:t xml:space="preserve">resource configuration </w:t>
      </w:r>
      <w:r>
        <w:rPr>
          <w:sz w:val="22"/>
        </w:rPr>
        <w:t xml:space="preserve">for </w:t>
      </w:r>
      <w:r w:rsidR="00417C9C">
        <w:rPr>
          <w:sz w:val="22"/>
        </w:rPr>
        <w:t>different payload size of msgA</w:t>
      </w:r>
      <w:r w:rsidR="00D1033A">
        <w:rPr>
          <w:sz w:val="22"/>
        </w:rPr>
        <w:t xml:space="preserve"> and different waveform.</w:t>
      </w:r>
    </w:p>
    <w:p w14:paraId="0CAC5672" w14:textId="7F002E7C" w:rsidR="002C4D32" w:rsidRPr="00575C4B" w:rsidRDefault="002C4D32" w:rsidP="002C4D32">
      <w:pPr>
        <w:pStyle w:val="ListParagraph"/>
        <w:numPr>
          <w:ilvl w:val="0"/>
          <w:numId w:val="17"/>
        </w:numPr>
        <w:jc w:val="left"/>
        <w:rPr>
          <w:b/>
          <w:i/>
          <w:sz w:val="22"/>
        </w:rPr>
      </w:pPr>
      <w:r w:rsidRPr="00575C4B">
        <w:rPr>
          <w:sz w:val="22"/>
        </w:rPr>
        <w:t xml:space="preserve">For orthogonal DMRS </w:t>
      </w:r>
      <w:r w:rsidR="006B2C0A">
        <w:rPr>
          <w:sz w:val="22"/>
        </w:rPr>
        <w:t xml:space="preserve">resource </w:t>
      </w:r>
      <w:r>
        <w:rPr>
          <w:sz w:val="22"/>
        </w:rPr>
        <w:t>configurations</w:t>
      </w:r>
      <w:r w:rsidRPr="00575C4B">
        <w:rPr>
          <w:sz w:val="22"/>
        </w:rPr>
        <w:t xml:space="preserve">, two UEs use different DMRS ports and share the same DMRS scrambling </w:t>
      </w:r>
      <w:r w:rsidR="00417C9C">
        <w:rPr>
          <w:sz w:val="22"/>
        </w:rPr>
        <w:t>ID</w:t>
      </w:r>
      <w:r w:rsidRPr="00575C4B">
        <w:rPr>
          <w:sz w:val="22"/>
        </w:rPr>
        <w:t xml:space="preserve">. </w:t>
      </w:r>
    </w:p>
    <w:p w14:paraId="4A7D064A" w14:textId="31D55D3F" w:rsidR="002C4D32" w:rsidRPr="00697780" w:rsidRDefault="002C4D32" w:rsidP="002C4D32">
      <w:pPr>
        <w:pStyle w:val="ListParagraph"/>
        <w:numPr>
          <w:ilvl w:val="0"/>
          <w:numId w:val="17"/>
        </w:numPr>
        <w:jc w:val="left"/>
        <w:rPr>
          <w:b/>
          <w:i/>
          <w:sz w:val="22"/>
        </w:rPr>
      </w:pPr>
      <w:r w:rsidRPr="00575C4B">
        <w:rPr>
          <w:sz w:val="22"/>
        </w:rPr>
        <w:t xml:space="preserve">For non-orthogonal DMRS </w:t>
      </w:r>
      <w:r w:rsidR="00417C9C">
        <w:rPr>
          <w:sz w:val="22"/>
        </w:rPr>
        <w:t xml:space="preserve">resource </w:t>
      </w:r>
      <w:r>
        <w:rPr>
          <w:sz w:val="22"/>
        </w:rPr>
        <w:t>configuration</w:t>
      </w:r>
      <w:r w:rsidRPr="00575C4B">
        <w:rPr>
          <w:sz w:val="22"/>
        </w:rPr>
        <w:t xml:space="preserve">, two UEs are assigned to the same DMRS port but </w:t>
      </w:r>
      <w:r w:rsidR="00417C9C">
        <w:rPr>
          <w:sz w:val="22"/>
        </w:rPr>
        <w:t xml:space="preserve">are configured with </w:t>
      </w:r>
      <w:r>
        <w:rPr>
          <w:sz w:val="22"/>
        </w:rPr>
        <w:t xml:space="preserve">different </w:t>
      </w:r>
      <w:r w:rsidRPr="00575C4B">
        <w:rPr>
          <w:sz w:val="22"/>
        </w:rPr>
        <w:t>DMRS scrambling</w:t>
      </w:r>
      <w:r>
        <w:rPr>
          <w:sz w:val="22"/>
        </w:rPr>
        <w:t xml:space="preserve"> IDs</w:t>
      </w:r>
      <w:r w:rsidRPr="00575C4B">
        <w:rPr>
          <w:sz w:val="22"/>
        </w:rPr>
        <w:t xml:space="preserve">. </w:t>
      </w:r>
    </w:p>
    <w:p w14:paraId="39672B89" w14:textId="1FC1AE02" w:rsidR="002C4D32" w:rsidRDefault="002C4D32" w:rsidP="002C4D32">
      <w:pPr>
        <w:rPr>
          <w:sz w:val="22"/>
        </w:rPr>
      </w:pPr>
      <w:r>
        <w:rPr>
          <w:sz w:val="22"/>
        </w:rPr>
        <w:t>As shown by Figure</w:t>
      </w:r>
      <w:r w:rsidR="00D1033A">
        <w:rPr>
          <w:sz w:val="22"/>
        </w:rPr>
        <w:t>s 8-</w:t>
      </w:r>
      <w:r w:rsidR="00BC2CF6">
        <w:rPr>
          <w:sz w:val="22"/>
        </w:rPr>
        <w:t>10</w:t>
      </w:r>
      <w:r>
        <w:rPr>
          <w:sz w:val="22"/>
        </w:rPr>
        <w:t>, the n</w:t>
      </w:r>
      <w:r w:rsidRPr="00697780">
        <w:rPr>
          <w:sz w:val="22"/>
        </w:rPr>
        <w:t xml:space="preserve">on-orthogonal DMRS </w:t>
      </w:r>
      <w:r w:rsidR="00417C9C">
        <w:rPr>
          <w:sz w:val="22"/>
        </w:rPr>
        <w:t xml:space="preserve">resource </w:t>
      </w:r>
      <w:r w:rsidR="00224834">
        <w:rPr>
          <w:sz w:val="22"/>
        </w:rPr>
        <w:t xml:space="preserve">configuration </w:t>
      </w:r>
      <w:r w:rsidRPr="00697780">
        <w:rPr>
          <w:sz w:val="22"/>
        </w:rPr>
        <w:t xml:space="preserve">shows </w:t>
      </w:r>
      <w:r>
        <w:rPr>
          <w:sz w:val="22"/>
        </w:rPr>
        <w:t xml:space="preserve">negligible performance </w:t>
      </w:r>
      <w:r w:rsidRPr="00697780">
        <w:rPr>
          <w:sz w:val="22"/>
        </w:rPr>
        <w:t xml:space="preserve">degradation compared to orthogonal DMRS </w:t>
      </w:r>
      <w:r w:rsidR="00417C9C">
        <w:rPr>
          <w:sz w:val="22"/>
        </w:rPr>
        <w:t xml:space="preserve">resource </w:t>
      </w:r>
      <w:r w:rsidR="00224834">
        <w:rPr>
          <w:sz w:val="22"/>
        </w:rPr>
        <w:t>configuration</w:t>
      </w:r>
      <w:r>
        <w:rPr>
          <w:sz w:val="22"/>
        </w:rPr>
        <w:t>,</w:t>
      </w:r>
      <w:r w:rsidRPr="00697780">
        <w:rPr>
          <w:sz w:val="22"/>
        </w:rPr>
        <w:t xml:space="preserve"> especially for </w:t>
      </w:r>
      <w:r w:rsidR="00721A66">
        <w:rPr>
          <w:sz w:val="22"/>
        </w:rPr>
        <w:t xml:space="preserve">larger </w:t>
      </w:r>
      <w:r>
        <w:rPr>
          <w:sz w:val="22"/>
        </w:rPr>
        <w:t xml:space="preserve">PO </w:t>
      </w:r>
      <w:r w:rsidR="00EB22F8">
        <w:rPr>
          <w:sz w:val="22"/>
        </w:rPr>
        <w:t>bandwidth</w:t>
      </w:r>
      <w:r w:rsidRPr="00697780">
        <w:rPr>
          <w:sz w:val="22"/>
        </w:rPr>
        <w:t xml:space="preserve">. </w:t>
      </w:r>
    </w:p>
    <w:p w14:paraId="0928A5F0" w14:textId="77777777" w:rsidR="00D1033A" w:rsidRDefault="00D1033A" w:rsidP="002C4D32">
      <w:pPr>
        <w:rPr>
          <w:sz w:val="22"/>
        </w:rPr>
      </w:pPr>
    </w:p>
    <w:p w14:paraId="2DAA147B" w14:textId="09B1E171" w:rsidR="002E180C" w:rsidRDefault="00A22747" w:rsidP="0021375E">
      <w:pPr>
        <w:keepNext/>
        <w:jc w:val="center"/>
      </w:pPr>
      <w:r w:rsidRPr="00A22747">
        <w:rPr>
          <w:noProof/>
        </w:rPr>
        <w:drawing>
          <wp:inline distT="0" distB="0" distL="0" distR="0" wp14:anchorId="7A5EC879" wp14:editId="35980E77">
            <wp:extent cx="4010851" cy="280035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016523" cy="2804310"/>
                    </a:xfrm>
                    <a:prstGeom prst="rect">
                      <a:avLst/>
                    </a:prstGeom>
                    <a:noFill/>
                    <a:ln>
                      <a:noFill/>
                    </a:ln>
                  </pic:spPr>
                </pic:pic>
              </a:graphicData>
            </a:graphic>
          </wp:inline>
        </w:drawing>
      </w:r>
    </w:p>
    <w:p w14:paraId="29C7731F" w14:textId="5D1AE9DC" w:rsidR="00A20D3B" w:rsidRDefault="002E180C" w:rsidP="002E180C">
      <w:pPr>
        <w:pStyle w:val="Caption"/>
      </w:pPr>
      <w:r>
        <w:t xml:space="preserve">Figure </w:t>
      </w:r>
      <w:r w:rsidR="00417C9C">
        <w:t>8</w:t>
      </w:r>
      <w:r>
        <w:t xml:space="preserve">: msgA BLER </w:t>
      </w:r>
      <w:r w:rsidR="0062563A">
        <w:t>P</w:t>
      </w:r>
      <w:r>
        <w:t>erformance for TBS</w:t>
      </w:r>
      <w:r w:rsidR="0062563A">
        <w:t xml:space="preserve"> </w:t>
      </w:r>
      <w:r>
        <w:t>72 bits with Orthogonal and Non-Orthogonal DMRS</w:t>
      </w:r>
      <w:r w:rsidR="00A22747">
        <w:t xml:space="preserve"> for CP-OFDM</w:t>
      </w:r>
    </w:p>
    <w:p w14:paraId="6C8A74E3" w14:textId="77777777" w:rsidR="00201871" w:rsidRPr="00201871" w:rsidRDefault="00201871" w:rsidP="00201871"/>
    <w:p w14:paraId="348164D7" w14:textId="77777777" w:rsidR="00417C9C" w:rsidRDefault="00417C9C" w:rsidP="00417C9C">
      <w:pPr>
        <w:keepNext/>
        <w:jc w:val="center"/>
      </w:pPr>
      <w:r w:rsidRPr="00A22747">
        <w:rPr>
          <w:noProof/>
        </w:rPr>
        <w:lastRenderedPageBreak/>
        <w:drawing>
          <wp:inline distT="0" distB="0" distL="0" distR="0" wp14:anchorId="05CFBA1E" wp14:editId="0D23CC65">
            <wp:extent cx="4283698" cy="299085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289862" cy="2995154"/>
                    </a:xfrm>
                    <a:prstGeom prst="rect">
                      <a:avLst/>
                    </a:prstGeom>
                    <a:noFill/>
                    <a:ln>
                      <a:noFill/>
                    </a:ln>
                  </pic:spPr>
                </pic:pic>
              </a:graphicData>
            </a:graphic>
          </wp:inline>
        </w:drawing>
      </w:r>
    </w:p>
    <w:p w14:paraId="63065AA1" w14:textId="77777777" w:rsidR="00417C9C" w:rsidRDefault="00417C9C" w:rsidP="00417C9C">
      <w:pPr>
        <w:pStyle w:val="Caption"/>
      </w:pPr>
      <w:r>
        <w:t>Figure 9: msgA BLER Performance for TBS 1000 bits with Orthogonal and Non-Orthogonal DMRS for CP-OFDM</w:t>
      </w:r>
    </w:p>
    <w:p w14:paraId="077A856F" w14:textId="025D9E0A" w:rsidR="00417C9C" w:rsidRDefault="00417C9C" w:rsidP="00417C9C"/>
    <w:p w14:paraId="7796AAFA" w14:textId="77777777" w:rsidR="00A22747" w:rsidRDefault="00C76084" w:rsidP="00A22747">
      <w:pPr>
        <w:keepNext/>
        <w:jc w:val="center"/>
      </w:pPr>
      <w:r w:rsidRPr="00C76084">
        <w:rPr>
          <w:noProof/>
        </w:rPr>
        <w:drawing>
          <wp:inline distT="0" distB="0" distL="0" distR="0" wp14:anchorId="2E3964A1" wp14:editId="330E7070">
            <wp:extent cx="4196943" cy="2930276"/>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209904" cy="2939325"/>
                    </a:xfrm>
                    <a:prstGeom prst="rect">
                      <a:avLst/>
                    </a:prstGeom>
                    <a:noFill/>
                    <a:ln>
                      <a:noFill/>
                    </a:ln>
                  </pic:spPr>
                </pic:pic>
              </a:graphicData>
            </a:graphic>
          </wp:inline>
        </w:drawing>
      </w:r>
    </w:p>
    <w:p w14:paraId="202910EF" w14:textId="3F5DA8FB" w:rsidR="00A22747" w:rsidRDefault="00A22747" w:rsidP="00A22747">
      <w:pPr>
        <w:pStyle w:val="Caption"/>
      </w:pPr>
      <w:r>
        <w:t>Figure 1</w:t>
      </w:r>
      <w:r w:rsidR="00417C9C">
        <w:t>0</w:t>
      </w:r>
      <w:r>
        <w:t>: msgA BLER Performance for TBS 72 bits with Orthogonal and Non-Orthogonal DMRS for DFT-s-OFDM</w:t>
      </w:r>
    </w:p>
    <w:p w14:paraId="07286E51" w14:textId="27530F0B" w:rsidR="0003161E" w:rsidRDefault="0003161E" w:rsidP="0003161E"/>
    <w:p w14:paraId="33600D6A" w14:textId="77777777" w:rsidR="005259C8" w:rsidRPr="0009047D" w:rsidRDefault="005259C8" w:rsidP="005259C8">
      <w:pPr>
        <w:pStyle w:val="Heading4"/>
        <w:rPr>
          <w:b/>
        </w:rPr>
      </w:pPr>
      <w:r w:rsidRPr="0009047D">
        <w:rPr>
          <w:b/>
        </w:rPr>
        <w:t>2.2.3.4</w:t>
      </w:r>
      <w:r w:rsidRPr="0009047D">
        <w:rPr>
          <w:b/>
        </w:rPr>
        <w:tab/>
        <w:t xml:space="preserve">Resource Allocation, MCS and UE Multiplexing for Large Payload Size </w:t>
      </w:r>
    </w:p>
    <w:p w14:paraId="270BFBD5" w14:textId="6B0657B6" w:rsidR="005259C8" w:rsidRDefault="005259C8" w:rsidP="005259C8">
      <w:pPr>
        <w:rPr>
          <w:sz w:val="22"/>
        </w:rPr>
      </w:pPr>
      <w:r>
        <w:rPr>
          <w:sz w:val="22"/>
        </w:rPr>
        <w:t>Figures 11</w:t>
      </w:r>
      <w:r w:rsidR="00BA47B7">
        <w:rPr>
          <w:sz w:val="22"/>
        </w:rPr>
        <w:t xml:space="preserve"> </w:t>
      </w:r>
      <w:r>
        <w:rPr>
          <w:sz w:val="22"/>
        </w:rPr>
        <w:t>show the BLER performance for msgA with large payload size</w:t>
      </w:r>
      <w:r w:rsidR="00BA47B7">
        <w:rPr>
          <w:sz w:val="22"/>
        </w:rPr>
        <w:t xml:space="preserve"> (1000 bits)</w:t>
      </w:r>
      <w:r>
        <w:rPr>
          <w:sz w:val="22"/>
        </w:rPr>
        <w:t>. MCL at 10% BLER is 131.77 dB for 6 RB allocation and 133.26 dB for 12 RB allocation, respectively. Therefore, 12 RB allocation provides a better MCL performance for a 1000-bit payload size of msgA.</w:t>
      </w:r>
      <w:r w:rsidR="00BA47B7">
        <w:rPr>
          <w:sz w:val="22"/>
        </w:rPr>
        <w:t xml:space="preserve"> </w:t>
      </w:r>
      <w:r>
        <w:rPr>
          <w:sz w:val="22"/>
        </w:rPr>
        <w:t>In</w:t>
      </w:r>
      <w:r w:rsidR="00BA47B7">
        <w:rPr>
          <w:sz w:val="22"/>
        </w:rPr>
        <w:t xml:space="preserve"> addition</w:t>
      </w:r>
      <w:r>
        <w:rPr>
          <w:sz w:val="22"/>
        </w:rPr>
        <w:t>, the link level performance</w:t>
      </w:r>
      <w:r w:rsidR="00BA47B7">
        <w:rPr>
          <w:sz w:val="22"/>
        </w:rPr>
        <w:t xml:space="preserve"> </w:t>
      </w:r>
      <w:r>
        <w:rPr>
          <w:sz w:val="22"/>
        </w:rPr>
        <w:t xml:space="preserve">degradation due to two UE multiplexing is negligible. This indicates non-orthogonal UE multiplexing is also feasible for large payload size. </w:t>
      </w:r>
    </w:p>
    <w:p w14:paraId="11C8D5BA" w14:textId="0A642A80" w:rsidR="005259C8" w:rsidRDefault="005259C8" w:rsidP="005259C8">
      <w:pPr>
        <w:rPr>
          <w:sz w:val="22"/>
        </w:rPr>
      </w:pPr>
      <w:r>
        <w:rPr>
          <w:sz w:val="22"/>
        </w:rPr>
        <w:t>On the other hand, Figure 1</w:t>
      </w:r>
      <w:r w:rsidR="00BA47B7">
        <w:rPr>
          <w:sz w:val="22"/>
        </w:rPr>
        <w:t>2</w:t>
      </w:r>
      <w:r>
        <w:rPr>
          <w:sz w:val="22"/>
        </w:rPr>
        <w:t xml:space="preserve"> studies the impacts of different MCS for the same PO bandwidth and the same payload size. It shows that 16 QAM modulation and lower code rate does not provide significant gain in link level performance. </w:t>
      </w:r>
    </w:p>
    <w:p w14:paraId="3874EE44" w14:textId="78E5754D" w:rsidR="005259C8" w:rsidRDefault="005259C8" w:rsidP="0003161E"/>
    <w:p w14:paraId="15D1F992" w14:textId="77777777" w:rsidR="005259C8" w:rsidRPr="0003161E" w:rsidRDefault="005259C8" w:rsidP="0003161E"/>
    <w:p w14:paraId="37419D67" w14:textId="1B15130F" w:rsidR="002E180C" w:rsidRDefault="002E180C" w:rsidP="002F2CE1">
      <w:pPr>
        <w:jc w:val="center"/>
      </w:pPr>
      <w:r w:rsidRPr="002E180C">
        <w:rPr>
          <w:b/>
          <w:i/>
          <w:noProof/>
          <w:sz w:val="22"/>
        </w:rPr>
        <w:drawing>
          <wp:inline distT="0" distB="0" distL="0" distR="0" wp14:anchorId="390DCC0A" wp14:editId="39E70906">
            <wp:extent cx="4432018" cy="2614958"/>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438455" cy="2618756"/>
                    </a:xfrm>
                    <a:prstGeom prst="rect">
                      <a:avLst/>
                    </a:prstGeom>
                    <a:noFill/>
                    <a:ln>
                      <a:noFill/>
                    </a:ln>
                  </pic:spPr>
                </pic:pic>
              </a:graphicData>
            </a:graphic>
          </wp:inline>
        </w:drawing>
      </w:r>
    </w:p>
    <w:p w14:paraId="4A9C073C" w14:textId="4F817D86" w:rsidR="00E37C07" w:rsidRDefault="002E180C" w:rsidP="002E180C">
      <w:pPr>
        <w:pStyle w:val="Caption"/>
      </w:pPr>
      <w:r>
        <w:t>Figure 1</w:t>
      </w:r>
      <w:r w:rsidR="00417C9C">
        <w:t>1</w:t>
      </w:r>
      <w:r>
        <w:t>: msgA BLER performance for TBS=1000 bits with 1</w:t>
      </w:r>
      <w:r w:rsidR="00417C9C">
        <w:t xml:space="preserve"> or</w:t>
      </w:r>
      <w:r>
        <w:t xml:space="preserve"> 2 UEs</w:t>
      </w:r>
    </w:p>
    <w:p w14:paraId="26696B11" w14:textId="1272DC8F" w:rsidR="00417C9C" w:rsidRDefault="00417C9C" w:rsidP="00417C9C"/>
    <w:p w14:paraId="5B84204E" w14:textId="76D83FAD" w:rsidR="00D1033A" w:rsidRDefault="00D1033A" w:rsidP="00417C9C"/>
    <w:p w14:paraId="610FCCE7" w14:textId="77777777" w:rsidR="00D1033A" w:rsidRPr="00417C9C" w:rsidRDefault="00D1033A" w:rsidP="00417C9C"/>
    <w:p w14:paraId="3C43E0A9" w14:textId="58E8E1E0" w:rsidR="002E180C" w:rsidRDefault="002D7960" w:rsidP="008C5D06">
      <w:pPr>
        <w:keepNext/>
        <w:spacing w:after="0"/>
        <w:jc w:val="center"/>
      </w:pPr>
      <w:r w:rsidRPr="002D7960">
        <w:rPr>
          <w:noProof/>
        </w:rPr>
        <w:drawing>
          <wp:inline distT="0" distB="0" distL="0" distR="0" wp14:anchorId="48B80587" wp14:editId="7E6EDE00">
            <wp:extent cx="4417721" cy="2603689"/>
            <wp:effectExtent l="0" t="0" r="0" b="635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437613" cy="2615413"/>
                    </a:xfrm>
                    <a:prstGeom prst="rect">
                      <a:avLst/>
                    </a:prstGeom>
                    <a:noFill/>
                    <a:ln>
                      <a:noFill/>
                    </a:ln>
                  </pic:spPr>
                </pic:pic>
              </a:graphicData>
            </a:graphic>
          </wp:inline>
        </w:drawing>
      </w:r>
    </w:p>
    <w:p w14:paraId="743344B5" w14:textId="77777777" w:rsidR="006C5095" w:rsidRDefault="006C5095" w:rsidP="002E180C">
      <w:pPr>
        <w:pStyle w:val="Caption"/>
      </w:pPr>
    </w:p>
    <w:p w14:paraId="342AD885" w14:textId="6BE9DB9F" w:rsidR="009F59FA" w:rsidRDefault="002E180C" w:rsidP="002E180C">
      <w:pPr>
        <w:pStyle w:val="Caption"/>
      </w:pPr>
      <w:r>
        <w:t>Figure 1</w:t>
      </w:r>
      <w:r w:rsidR="00417C9C">
        <w:t>2</w:t>
      </w:r>
      <w:r>
        <w:t>: msgA BLER performance for TBS=1000bits with 16 QAM modulation</w:t>
      </w:r>
    </w:p>
    <w:p w14:paraId="059B57A7" w14:textId="77777777" w:rsidR="00417C9C" w:rsidRPr="00417C9C" w:rsidRDefault="00417C9C" w:rsidP="00417C9C"/>
    <w:p w14:paraId="7073C7F2" w14:textId="65302381" w:rsidR="00CF4BFB" w:rsidRPr="0009047D" w:rsidRDefault="00CF4BFB" w:rsidP="00CF4BFB">
      <w:pPr>
        <w:pStyle w:val="Heading4"/>
        <w:rPr>
          <w:b/>
        </w:rPr>
      </w:pPr>
      <w:r w:rsidRPr="0009047D">
        <w:rPr>
          <w:b/>
        </w:rPr>
        <w:t>2.2.3.4</w:t>
      </w:r>
      <w:r w:rsidRPr="0009047D">
        <w:rPr>
          <w:b/>
        </w:rPr>
        <w:tab/>
        <w:t>Timing Offset</w:t>
      </w:r>
    </w:p>
    <w:p w14:paraId="28F4FA92" w14:textId="6279B908" w:rsidR="00A9635B" w:rsidRPr="00A9635B" w:rsidRDefault="00A22747" w:rsidP="00A9635B">
      <w:pPr>
        <w:jc w:val="left"/>
        <w:rPr>
          <w:sz w:val="22"/>
        </w:rPr>
      </w:pPr>
      <w:r>
        <w:rPr>
          <w:sz w:val="22"/>
        </w:rPr>
        <w:t>Figure</w:t>
      </w:r>
      <w:r w:rsidR="00144473">
        <w:rPr>
          <w:sz w:val="22"/>
        </w:rPr>
        <w:t>s</w:t>
      </w:r>
      <w:r>
        <w:rPr>
          <w:sz w:val="22"/>
        </w:rPr>
        <w:t xml:space="preserve"> 1</w:t>
      </w:r>
      <w:r w:rsidR="00144473">
        <w:rPr>
          <w:sz w:val="22"/>
        </w:rPr>
        <w:t>3</w:t>
      </w:r>
      <w:r w:rsidR="00A9635B">
        <w:rPr>
          <w:sz w:val="22"/>
        </w:rPr>
        <w:t>-</w:t>
      </w:r>
      <w:r w:rsidR="001C3332">
        <w:rPr>
          <w:sz w:val="22"/>
        </w:rPr>
        <w:t>1</w:t>
      </w:r>
      <w:r w:rsidR="00144473">
        <w:rPr>
          <w:sz w:val="22"/>
        </w:rPr>
        <w:t>6</w:t>
      </w:r>
      <w:r>
        <w:rPr>
          <w:sz w:val="22"/>
        </w:rPr>
        <w:t xml:space="preserve"> show the LLS performance</w:t>
      </w:r>
      <w:r w:rsidR="00A9635B">
        <w:rPr>
          <w:sz w:val="22"/>
        </w:rPr>
        <w:t>s</w:t>
      </w:r>
      <w:r>
        <w:rPr>
          <w:sz w:val="22"/>
        </w:rPr>
        <w:t xml:space="preserve"> </w:t>
      </w:r>
      <w:r w:rsidR="00A9635B">
        <w:rPr>
          <w:sz w:val="22"/>
        </w:rPr>
        <w:t xml:space="preserve">for different timing offsets between two UEs. </w:t>
      </w:r>
    </w:p>
    <w:p w14:paraId="4D56A905" w14:textId="6623DE5C" w:rsidR="00A9635B" w:rsidRPr="00A9635B" w:rsidRDefault="00A9635B" w:rsidP="00EB2103">
      <w:pPr>
        <w:pStyle w:val="ListParagraph"/>
        <w:numPr>
          <w:ilvl w:val="0"/>
          <w:numId w:val="17"/>
        </w:numPr>
        <w:jc w:val="left"/>
        <w:rPr>
          <w:b/>
          <w:i/>
          <w:sz w:val="22"/>
        </w:rPr>
      </w:pPr>
      <w:r w:rsidRPr="00A9635B">
        <w:rPr>
          <w:sz w:val="22"/>
        </w:rPr>
        <w:t>For small timing offset (less than CP)</w:t>
      </w:r>
      <w:r w:rsidR="00EB2103">
        <w:rPr>
          <w:sz w:val="22"/>
        </w:rPr>
        <w:t xml:space="preserve"> between two UEs</w:t>
      </w:r>
      <w:r w:rsidRPr="00A9635B">
        <w:rPr>
          <w:sz w:val="22"/>
        </w:rPr>
        <w:t xml:space="preserve">, </w:t>
      </w:r>
      <w:r w:rsidR="004B321A">
        <w:rPr>
          <w:sz w:val="22"/>
        </w:rPr>
        <w:t xml:space="preserve">a </w:t>
      </w:r>
      <w:r w:rsidR="00EB2103">
        <w:rPr>
          <w:sz w:val="22"/>
        </w:rPr>
        <w:t>common</w:t>
      </w:r>
      <w:r w:rsidRPr="00A9635B">
        <w:rPr>
          <w:sz w:val="22"/>
        </w:rPr>
        <w:t xml:space="preserve"> FFT can be shared between two UEs</w:t>
      </w:r>
      <w:r w:rsidR="004B321A">
        <w:rPr>
          <w:sz w:val="22"/>
        </w:rPr>
        <w:t xml:space="preserve"> at the receiver</w:t>
      </w:r>
      <w:r w:rsidRPr="00A9635B">
        <w:rPr>
          <w:sz w:val="22"/>
        </w:rPr>
        <w:t xml:space="preserve">. </w:t>
      </w:r>
      <w:r w:rsidR="004B321A">
        <w:rPr>
          <w:sz w:val="22"/>
        </w:rPr>
        <w:t>The same receiver for the synchronized case can be reused.</w:t>
      </w:r>
    </w:p>
    <w:p w14:paraId="1A96E4C5" w14:textId="38E503E5" w:rsidR="004B321A" w:rsidRPr="004B321A" w:rsidRDefault="00A9635B" w:rsidP="004B321A">
      <w:pPr>
        <w:pStyle w:val="ListParagraph"/>
        <w:numPr>
          <w:ilvl w:val="0"/>
          <w:numId w:val="17"/>
        </w:numPr>
        <w:jc w:val="left"/>
        <w:rPr>
          <w:b/>
          <w:i/>
          <w:sz w:val="22"/>
        </w:rPr>
      </w:pPr>
      <w:r w:rsidRPr="00A9635B">
        <w:rPr>
          <w:sz w:val="22"/>
        </w:rPr>
        <w:t>For large timing offset (much larger than CP)</w:t>
      </w:r>
      <w:r w:rsidR="00EB2103">
        <w:rPr>
          <w:sz w:val="22"/>
        </w:rPr>
        <w:t xml:space="preserve"> between two UEs</w:t>
      </w:r>
      <w:r w:rsidRPr="00A9635B">
        <w:rPr>
          <w:sz w:val="22"/>
        </w:rPr>
        <w:t xml:space="preserve">, </w:t>
      </w:r>
      <w:r w:rsidR="004B321A">
        <w:rPr>
          <w:sz w:val="22"/>
        </w:rPr>
        <w:t>two UEs uses their own FFTs and are separately demodulated at the receiver. Estimated channel can be exchanged for reducing interference and spatial multiplexing.</w:t>
      </w:r>
    </w:p>
    <w:p w14:paraId="647E8050" w14:textId="495390E7" w:rsidR="00A22747" w:rsidRPr="00894632" w:rsidRDefault="00A22747" w:rsidP="00894632">
      <w:pPr>
        <w:rPr>
          <w:sz w:val="22"/>
        </w:rPr>
      </w:pPr>
      <w:r>
        <w:rPr>
          <w:sz w:val="22"/>
        </w:rPr>
        <w:lastRenderedPageBreak/>
        <w:t>As shown by Figure</w:t>
      </w:r>
      <w:r w:rsidR="00144473">
        <w:rPr>
          <w:sz w:val="22"/>
        </w:rPr>
        <w:t>s</w:t>
      </w:r>
      <w:r>
        <w:rPr>
          <w:sz w:val="22"/>
        </w:rPr>
        <w:t xml:space="preserve"> 1</w:t>
      </w:r>
      <w:r w:rsidR="00144473">
        <w:rPr>
          <w:sz w:val="22"/>
        </w:rPr>
        <w:t>3</w:t>
      </w:r>
      <w:r>
        <w:rPr>
          <w:sz w:val="22"/>
        </w:rPr>
        <w:t xml:space="preserve"> and 1</w:t>
      </w:r>
      <w:r w:rsidR="00144473">
        <w:rPr>
          <w:sz w:val="22"/>
        </w:rPr>
        <w:t>4</w:t>
      </w:r>
      <w:r>
        <w:rPr>
          <w:sz w:val="22"/>
        </w:rPr>
        <w:t xml:space="preserve">, </w:t>
      </w:r>
      <w:r w:rsidR="004022D1">
        <w:rPr>
          <w:sz w:val="22"/>
        </w:rPr>
        <w:t xml:space="preserve">the link level </w:t>
      </w:r>
      <w:r w:rsidR="00A423FE">
        <w:rPr>
          <w:sz w:val="22"/>
        </w:rPr>
        <w:t>performance degradation due to large timing offset</w:t>
      </w:r>
      <w:r w:rsidR="004022D1">
        <w:rPr>
          <w:sz w:val="22"/>
        </w:rPr>
        <w:t xml:space="preserve"> (a half of the OFDM symbol length) is</w:t>
      </w:r>
      <w:r w:rsidRPr="00697780">
        <w:rPr>
          <w:sz w:val="22"/>
        </w:rPr>
        <w:t xml:space="preserve"> </w:t>
      </w:r>
      <w:r>
        <w:rPr>
          <w:sz w:val="22"/>
        </w:rPr>
        <w:t xml:space="preserve">negligible </w:t>
      </w:r>
      <w:r w:rsidRPr="00697780">
        <w:rPr>
          <w:sz w:val="22"/>
        </w:rPr>
        <w:t xml:space="preserve">for </w:t>
      </w:r>
      <w:r w:rsidR="004022D1">
        <w:rPr>
          <w:sz w:val="22"/>
        </w:rPr>
        <w:t>small payload size</w:t>
      </w:r>
      <w:r w:rsidRPr="00697780">
        <w:rPr>
          <w:sz w:val="22"/>
        </w:rPr>
        <w:t xml:space="preserve">. </w:t>
      </w:r>
      <w:r w:rsidR="004022D1">
        <w:rPr>
          <w:sz w:val="22"/>
        </w:rPr>
        <w:t xml:space="preserve">Figure </w:t>
      </w:r>
      <w:r w:rsidR="00144473">
        <w:rPr>
          <w:sz w:val="22"/>
        </w:rPr>
        <w:t>15</w:t>
      </w:r>
      <w:r w:rsidR="004022D1">
        <w:rPr>
          <w:sz w:val="22"/>
        </w:rPr>
        <w:t xml:space="preserve"> and </w:t>
      </w:r>
      <w:r w:rsidR="00144473">
        <w:rPr>
          <w:sz w:val="22"/>
        </w:rPr>
        <w:t>16</w:t>
      </w:r>
      <w:r w:rsidR="004022D1">
        <w:rPr>
          <w:sz w:val="22"/>
        </w:rPr>
        <w:t xml:space="preserve"> show </w:t>
      </w:r>
      <w:r w:rsidR="00AE7827">
        <w:rPr>
          <w:sz w:val="22"/>
        </w:rPr>
        <w:t>less than 1.5 dB</w:t>
      </w:r>
      <w:r w:rsidR="004022D1">
        <w:rPr>
          <w:sz w:val="22"/>
        </w:rPr>
        <w:t xml:space="preserve"> performance degradation for large </w:t>
      </w:r>
      <w:r w:rsidR="00787CA5">
        <w:rPr>
          <w:sz w:val="22"/>
        </w:rPr>
        <w:t xml:space="preserve">payload size </w:t>
      </w:r>
      <w:r w:rsidR="00AE7827">
        <w:rPr>
          <w:sz w:val="22"/>
        </w:rPr>
        <w:t xml:space="preserve">with </w:t>
      </w:r>
      <w:r w:rsidR="004022D1">
        <w:rPr>
          <w:sz w:val="22"/>
        </w:rPr>
        <w:t xml:space="preserve">large timing </w:t>
      </w:r>
      <w:r w:rsidR="008A3BB5">
        <w:rPr>
          <w:sz w:val="22"/>
        </w:rPr>
        <w:t>offset.</w:t>
      </w:r>
    </w:p>
    <w:p w14:paraId="29146E78" w14:textId="3AC2D1A1" w:rsidR="00894632" w:rsidRDefault="00894632" w:rsidP="00A22747">
      <w:pPr>
        <w:keepNext/>
        <w:jc w:val="center"/>
      </w:pPr>
      <w:r w:rsidRPr="00894632">
        <w:rPr>
          <w:noProof/>
        </w:rPr>
        <w:drawing>
          <wp:inline distT="0" distB="0" distL="0" distR="0" wp14:anchorId="70DDA39C" wp14:editId="210C64FE">
            <wp:extent cx="4044950" cy="2824157"/>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051476" cy="2828714"/>
                    </a:xfrm>
                    <a:prstGeom prst="rect">
                      <a:avLst/>
                    </a:prstGeom>
                    <a:noFill/>
                    <a:ln>
                      <a:noFill/>
                    </a:ln>
                  </pic:spPr>
                </pic:pic>
              </a:graphicData>
            </a:graphic>
          </wp:inline>
        </w:drawing>
      </w:r>
    </w:p>
    <w:p w14:paraId="4D34151A" w14:textId="2F2180C8" w:rsidR="003F03F4" w:rsidRPr="00A9635B" w:rsidRDefault="00A22747" w:rsidP="00A9635B">
      <w:pPr>
        <w:pStyle w:val="Caption"/>
        <w:rPr>
          <w:b w:val="0"/>
          <w:i/>
          <w:sz w:val="22"/>
        </w:rPr>
      </w:pPr>
      <w:r>
        <w:t xml:space="preserve">Figure </w:t>
      </w:r>
      <w:r w:rsidR="00A9635B">
        <w:t>1</w:t>
      </w:r>
      <w:r w:rsidR="00144473">
        <w:t>3</w:t>
      </w:r>
      <w:r w:rsidR="00A9635B">
        <w:t>: msgA BLER performance for TBS=72 bits with Timing Offset for 2 UE and CP-OFDM</w:t>
      </w:r>
    </w:p>
    <w:p w14:paraId="0AEF0C8D" w14:textId="6291AF8A" w:rsidR="00A9635B" w:rsidRDefault="00894632" w:rsidP="00A9635B">
      <w:pPr>
        <w:keepNext/>
        <w:jc w:val="center"/>
      </w:pPr>
      <w:r w:rsidRPr="00894632">
        <w:rPr>
          <w:noProof/>
        </w:rPr>
        <w:drawing>
          <wp:inline distT="0" distB="0" distL="0" distR="0" wp14:anchorId="18D59E55" wp14:editId="77D93D2E">
            <wp:extent cx="3854450" cy="2691152"/>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873505" cy="2704456"/>
                    </a:xfrm>
                    <a:prstGeom prst="rect">
                      <a:avLst/>
                    </a:prstGeom>
                    <a:noFill/>
                    <a:ln>
                      <a:noFill/>
                    </a:ln>
                  </pic:spPr>
                </pic:pic>
              </a:graphicData>
            </a:graphic>
          </wp:inline>
        </w:drawing>
      </w:r>
    </w:p>
    <w:p w14:paraId="40E33A9A" w14:textId="6BD7317D" w:rsidR="003F03F4" w:rsidRDefault="00A9635B" w:rsidP="00A9635B">
      <w:pPr>
        <w:pStyle w:val="Caption"/>
      </w:pPr>
      <w:r>
        <w:t>Figure 1</w:t>
      </w:r>
      <w:r w:rsidR="00144473">
        <w:t>4</w:t>
      </w:r>
      <w:r>
        <w:t>: msgA BLER performance for TBS=72 bits with Timing Offset for 2 UE and DFT-s-OFDM</w:t>
      </w:r>
    </w:p>
    <w:p w14:paraId="39926A44" w14:textId="77777777" w:rsidR="00D50599" w:rsidRPr="00D50599" w:rsidRDefault="00D50599" w:rsidP="00D50599"/>
    <w:p w14:paraId="4D4DC901" w14:textId="00CDB4EC" w:rsidR="00A9635B" w:rsidRDefault="00894632" w:rsidP="00A9635B">
      <w:pPr>
        <w:pStyle w:val="Heading4"/>
        <w:jc w:val="center"/>
      </w:pPr>
      <w:r w:rsidRPr="00894632">
        <w:rPr>
          <w:noProof/>
        </w:rPr>
        <w:lastRenderedPageBreak/>
        <w:drawing>
          <wp:inline distT="0" distB="0" distL="0" distR="0" wp14:anchorId="2C3E054A" wp14:editId="0C17E572">
            <wp:extent cx="3625850" cy="2531545"/>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628111" cy="2533123"/>
                    </a:xfrm>
                    <a:prstGeom prst="rect">
                      <a:avLst/>
                    </a:prstGeom>
                    <a:noFill/>
                    <a:ln>
                      <a:noFill/>
                    </a:ln>
                  </pic:spPr>
                </pic:pic>
              </a:graphicData>
            </a:graphic>
          </wp:inline>
        </w:drawing>
      </w:r>
    </w:p>
    <w:p w14:paraId="4615CF36" w14:textId="4103953C" w:rsidR="00CF4BFB" w:rsidRDefault="00A9635B" w:rsidP="00A9635B">
      <w:pPr>
        <w:pStyle w:val="Caption"/>
      </w:pPr>
      <w:r>
        <w:t xml:space="preserve">Figure </w:t>
      </w:r>
      <w:r w:rsidR="00144473">
        <w:t>15</w:t>
      </w:r>
      <w:r>
        <w:t>: msgA BLER performance for TBS=1000 bits with Timing Offset for 2 UE and CP-OFDM</w:t>
      </w:r>
    </w:p>
    <w:p w14:paraId="4180F32B" w14:textId="77777777" w:rsidR="00D50599" w:rsidRPr="00D50599" w:rsidRDefault="00D50599" w:rsidP="00D50599"/>
    <w:p w14:paraId="683D6BAB" w14:textId="5A2DADFA" w:rsidR="00A9635B" w:rsidRDefault="00894632" w:rsidP="00A9635B">
      <w:pPr>
        <w:keepNext/>
        <w:jc w:val="center"/>
      </w:pPr>
      <w:r w:rsidRPr="00894632">
        <w:rPr>
          <w:noProof/>
        </w:rPr>
        <w:drawing>
          <wp:inline distT="0" distB="0" distL="0" distR="0" wp14:anchorId="487935FA" wp14:editId="78543F32">
            <wp:extent cx="3733800" cy="260691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742622" cy="2613075"/>
                    </a:xfrm>
                    <a:prstGeom prst="rect">
                      <a:avLst/>
                    </a:prstGeom>
                    <a:noFill/>
                    <a:ln>
                      <a:noFill/>
                    </a:ln>
                  </pic:spPr>
                </pic:pic>
              </a:graphicData>
            </a:graphic>
          </wp:inline>
        </w:drawing>
      </w:r>
    </w:p>
    <w:p w14:paraId="2DC2DD5A" w14:textId="3FFF4EEF" w:rsidR="00A9635B" w:rsidRPr="00A9635B" w:rsidRDefault="00A9635B" w:rsidP="00A9635B">
      <w:pPr>
        <w:pStyle w:val="Caption"/>
        <w:rPr>
          <w:b w:val="0"/>
          <w:i/>
          <w:sz w:val="22"/>
        </w:rPr>
      </w:pPr>
      <w:r>
        <w:t xml:space="preserve">Figure </w:t>
      </w:r>
      <w:r w:rsidR="00144473">
        <w:t>16</w:t>
      </w:r>
      <w:r>
        <w:t>: msgA BLER performance for TBS=72 bits with Timing Offset for 2 UE and DFT-s-OFDM</w:t>
      </w:r>
    </w:p>
    <w:p w14:paraId="4F816285" w14:textId="2C16C3CF" w:rsidR="00D14EBB" w:rsidRDefault="002D7960" w:rsidP="002F2CE1">
      <w:pPr>
        <w:rPr>
          <w:sz w:val="22"/>
        </w:rPr>
      </w:pPr>
      <w:r>
        <w:rPr>
          <w:sz w:val="22"/>
        </w:rPr>
        <w:t>Therefore, we have the following observation</w:t>
      </w:r>
      <w:r w:rsidR="00195348">
        <w:rPr>
          <w:sz w:val="22"/>
        </w:rPr>
        <w:t>:</w:t>
      </w:r>
    </w:p>
    <w:p w14:paraId="69611928" w14:textId="3FADFA75" w:rsidR="0066707F" w:rsidRDefault="002F2CE1" w:rsidP="002F2CE1">
      <w:pPr>
        <w:rPr>
          <w:b/>
          <w:i/>
          <w:sz w:val="22"/>
          <w:szCs w:val="22"/>
        </w:rPr>
      </w:pPr>
      <w:r w:rsidRPr="00DE4C4A">
        <w:rPr>
          <w:b/>
          <w:i/>
          <w:sz w:val="22"/>
          <w:szCs w:val="22"/>
          <w:highlight w:val="yellow"/>
          <w:u w:val="single"/>
        </w:rPr>
        <w:t xml:space="preserve">Observation </w:t>
      </w:r>
      <w:r w:rsidR="001C3332">
        <w:rPr>
          <w:b/>
          <w:i/>
          <w:sz w:val="22"/>
          <w:szCs w:val="22"/>
          <w:highlight w:val="yellow"/>
          <w:u w:val="single"/>
        </w:rPr>
        <w:t>4</w:t>
      </w:r>
      <w:r w:rsidR="00920AFE" w:rsidRPr="00920AFE">
        <w:rPr>
          <w:b/>
          <w:i/>
          <w:sz w:val="22"/>
          <w:szCs w:val="22"/>
          <w:highlight w:val="yellow"/>
        </w:rPr>
        <w:t xml:space="preserve">  </w:t>
      </w:r>
      <w:r w:rsidR="00920AFE">
        <w:rPr>
          <w:b/>
          <w:i/>
          <w:sz w:val="22"/>
          <w:szCs w:val="22"/>
          <w:highlight w:val="yellow"/>
        </w:rPr>
        <w:t xml:space="preserve"> </w:t>
      </w:r>
      <w:r w:rsidR="00920AFE">
        <w:rPr>
          <w:b/>
          <w:i/>
          <w:sz w:val="22"/>
          <w:szCs w:val="22"/>
        </w:rPr>
        <w:t>LLS</w:t>
      </w:r>
      <w:r w:rsidR="00375422">
        <w:rPr>
          <w:b/>
          <w:i/>
          <w:sz w:val="22"/>
          <w:szCs w:val="22"/>
        </w:rPr>
        <w:t xml:space="preserve"> results</w:t>
      </w:r>
      <w:r w:rsidR="00920AFE">
        <w:rPr>
          <w:b/>
          <w:i/>
          <w:sz w:val="22"/>
          <w:szCs w:val="22"/>
        </w:rPr>
        <w:t xml:space="preserve"> </w:t>
      </w:r>
      <w:r w:rsidR="0066707F">
        <w:rPr>
          <w:b/>
          <w:i/>
          <w:sz w:val="22"/>
          <w:szCs w:val="22"/>
        </w:rPr>
        <w:t xml:space="preserve">for msgA </w:t>
      </w:r>
      <w:r w:rsidR="00920AFE">
        <w:rPr>
          <w:b/>
          <w:i/>
          <w:sz w:val="22"/>
          <w:szCs w:val="22"/>
        </w:rPr>
        <w:t xml:space="preserve">decoding with realistic channel estimation </w:t>
      </w:r>
      <w:r w:rsidR="006C5095">
        <w:rPr>
          <w:b/>
          <w:i/>
          <w:sz w:val="22"/>
          <w:szCs w:val="22"/>
        </w:rPr>
        <w:t>indicate</w:t>
      </w:r>
      <w:r w:rsidR="00920AFE">
        <w:rPr>
          <w:b/>
          <w:i/>
          <w:sz w:val="22"/>
          <w:szCs w:val="22"/>
        </w:rPr>
        <w:t xml:space="preserve"> that:</w:t>
      </w:r>
    </w:p>
    <w:p w14:paraId="7C022AFD" w14:textId="358A0962" w:rsidR="002C77A2" w:rsidRDefault="002C77A2" w:rsidP="00575C4B">
      <w:pPr>
        <w:pStyle w:val="ListParagraph"/>
        <w:numPr>
          <w:ilvl w:val="0"/>
          <w:numId w:val="6"/>
        </w:numPr>
        <w:rPr>
          <w:b/>
          <w:i/>
          <w:sz w:val="22"/>
          <w:lang w:eastAsia="ko-KR"/>
        </w:rPr>
      </w:pPr>
      <w:r>
        <w:rPr>
          <w:b/>
          <w:i/>
          <w:sz w:val="22"/>
          <w:lang w:eastAsia="ko-KR"/>
        </w:rPr>
        <w:t xml:space="preserve">MCL at a given BLER target can be used as the performance metric for </w:t>
      </w:r>
      <w:r w:rsidR="00920AFE">
        <w:rPr>
          <w:b/>
          <w:i/>
          <w:sz w:val="22"/>
          <w:lang w:eastAsia="ko-KR"/>
        </w:rPr>
        <w:t>PO size</w:t>
      </w:r>
      <w:r>
        <w:rPr>
          <w:b/>
          <w:i/>
          <w:sz w:val="22"/>
          <w:lang w:eastAsia="ko-KR"/>
        </w:rPr>
        <w:t xml:space="preserve"> optimization;</w:t>
      </w:r>
    </w:p>
    <w:p w14:paraId="0B96C9CC" w14:textId="64A724F7" w:rsidR="002C77A2" w:rsidRDefault="002C77A2" w:rsidP="00575C4B">
      <w:pPr>
        <w:pStyle w:val="ListParagraph"/>
        <w:numPr>
          <w:ilvl w:val="0"/>
          <w:numId w:val="6"/>
        </w:numPr>
        <w:rPr>
          <w:b/>
          <w:i/>
          <w:sz w:val="22"/>
          <w:lang w:eastAsia="ko-KR"/>
        </w:rPr>
      </w:pPr>
      <w:r>
        <w:rPr>
          <w:b/>
          <w:i/>
          <w:sz w:val="22"/>
          <w:lang w:eastAsia="ko-KR"/>
        </w:rPr>
        <w:t>PO size optimization depends on the payload size</w:t>
      </w:r>
      <w:r w:rsidR="00375422">
        <w:rPr>
          <w:b/>
          <w:i/>
          <w:sz w:val="22"/>
          <w:lang w:eastAsia="ko-KR"/>
        </w:rPr>
        <w:t xml:space="preserve"> and slot format</w:t>
      </w:r>
      <w:r>
        <w:rPr>
          <w:b/>
          <w:i/>
          <w:sz w:val="22"/>
          <w:lang w:eastAsia="ko-KR"/>
        </w:rPr>
        <w:t>;</w:t>
      </w:r>
    </w:p>
    <w:p w14:paraId="23D78443" w14:textId="58A2FF01" w:rsidR="002C77A2" w:rsidRDefault="00920AFE" w:rsidP="00B3346A">
      <w:pPr>
        <w:pStyle w:val="ListParagraph"/>
        <w:numPr>
          <w:ilvl w:val="1"/>
          <w:numId w:val="6"/>
        </w:numPr>
        <w:ind w:left="1170" w:hanging="450"/>
        <w:rPr>
          <w:b/>
          <w:i/>
          <w:sz w:val="22"/>
          <w:lang w:eastAsia="ko-KR"/>
        </w:rPr>
      </w:pPr>
      <w:r>
        <w:rPr>
          <w:b/>
          <w:i/>
          <w:sz w:val="22"/>
          <w:lang w:eastAsia="ko-KR"/>
        </w:rPr>
        <w:t xml:space="preserve"> </w:t>
      </w:r>
      <w:r w:rsidR="002C77A2">
        <w:rPr>
          <w:b/>
          <w:i/>
          <w:sz w:val="22"/>
          <w:lang w:eastAsia="ko-KR"/>
        </w:rPr>
        <w:t xml:space="preserve">PO size of </w:t>
      </w:r>
      <w:r w:rsidR="0066707F">
        <w:rPr>
          <w:b/>
          <w:i/>
          <w:sz w:val="22"/>
          <w:lang w:eastAsia="ko-KR"/>
        </w:rPr>
        <w:t>3 RB</w:t>
      </w:r>
      <w:r w:rsidR="00B3346A">
        <w:rPr>
          <w:b/>
          <w:i/>
          <w:sz w:val="22"/>
          <w:lang w:eastAsia="ko-KR"/>
        </w:rPr>
        <w:t xml:space="preserve"> and 1 slot (14 symbols, DMRS overhead 1/7)</w:t>
      </w:r>
      <w:r w:rsidR="0066707F">
        <w:rPr>
          <w:b/>
          <w:i/>
          <w:sz w:val="22"/>
          <w:lang w:eastAsia="ko-KR"/>
        </w:rPr>
        <w:t xml:space="preserve"> </w:t>
      </w:r>
      <w:r w:rsidR="002C77A2">
        <w:rPr>
          <w:b/>
          <w:i/>
          <w:sz w:val="22"/>
          <w:lang w:eastAsia="ko-KR"/>
        </w:rPr>
        <w:t xml:space="preserve">is good choice </w:t>
      </w:r>
      <w:r w:rsidR="0066707F">
        <w:rPr>
          <w:b/>
          <w:i/>
          <w:sz w:val="22"/>
          <w:lang w:eastAsia="ko-KR"/>
        </w:rPr>
        <w:t>for 72 bits</w:t>
      </w:r>
      <w:r w:rsidR="002C77A2">
        <w:rPr>
          <w:b/>
          <w:i/>
          <w:sz w:val="22"/>
          <w:lang w:eastAsia="ko-KR"/>
        </w:rPr>
        <w:t>;</w:t>
      </w:r>
    </w:p>
    <w:p w14:paraId="64F3A273" w14:textId="26FDBBEE" w:rsidR="0066707F" w:rsidRDefault="002C77A2" w:rsidP="00B3346A">
      <w:pPr>
        <w:pStyle w:val="ListParagraph"/>
        <w:numPr>
          <w:ilvl w:val="1"/>
          <w:numId w:val="6"/>
        </w:numPr>
        <w:ind w:left="1170" w:hanging="450"/>
        <w:rPr>
          <w:b/>
          <w:i/>
          <w:sz w:val="22"/>
          <w:lang w:eastAsia="ko-KR"/>
        </w:rPr>
      </w:pPr>
      <w:r>
        <w:rPr>
          <w:b/>
          <w:i/>
          <w:sz w:val="22"/>
          <w:lang w:eastAsia="ko-KR"/>
        </w:rPr>
        <w:t xml:space="preserve">PO size of </w:t>
      </w:r>
      <w:r w:rsidR="0066707F">
        <w:rPr>
          <w:b/>
          <w:i/>
          <w:sz w:val="22"/>
          <w:lang w:eastAsia="ko-KR"/>
        </w:rPr>
        <w:t xml:space="preserve">12 RB </w:t>
      </w:r>
      <w:r w:rsidR="00B3346A">
        <w:rPr>
          <w:b/>
          <w:i/>
          <w:sz w:val="22"/>
          <w:lang w:eastAsia="ko-KR"/>
        </w:rPr>
        <w:t xml:space="preserve">and 1 slot (14 symbols, DMRS overhead 1/7) </w:t>
      </w:r>
      <w:r>
        <w:rPr>
          <w:b/>
          <w:i/>
          <w:sz w:val="22"/>
          <w:lang w:eastAsia="ko-KR"/>
        </w:rPr>
        <w:t xml:space="preserve">is a good choice </w:t>
      </w:r>
      <w:r w:rsidR="0066707F">
        <w:rPr>
          <w:b/>
          <w:i/>
          <w:sz w:val="22"/>
          <w:lang w:eastAsia="ko-KR"/>
        </w:rPr>
        <w:t>for 1000 bits.</w:t>
      </w:r>
    </w:p>
    <w:p w14:paraId="5DE80CD3" w14:textId="6732D700" w:rsidR="0066707F" w:rsidRDefault="0066707F" w:rsidP="00575C4B">
      <w:pPr>
        <w:pStyle w:val="ListParagraph"/>
        <w:numPr>
          <w:ilvl w:val="0"/>
          <w:numId w:val="6"/>
        </w:numPr>
        <w:rPr>
          <w:b/>
          <w:i/>
          <w:sz w:val="22"/>
          <w:lang w:eastAsia="ko-KR"/>
        </w:rPr>
      </w:pPr>
      <w:r>
        <w:rPr>
          <w:b/>
          <w:i/>
          <w:sz w:val="22"/>
          <w:lang w:eastAsia="ko-KR"/>
        </w:rPr>
        <w:t>DFT-s-OFDM waveform</w:t>
      </w:r>
      <w:r w:rsidR="004000C0">
        <w:rPr>
          <w:b/>
          <w:i/>
          <w:sz w:val="22"/>
          <w:lang w:eastAsia="ko-KR"/>
        </w:rPr>
        <w:t xml:space="preserve"> should be supported for small payload transmission, especially for UE experiencing large pathloss or in RRC_IDLE/</w:t>
      </w:r>
      <w:r w:rsidR="00CD2D84">
        <w:rPr>
          <w:b/>
          <w:i/>
          <w:sz w:val="22"/>
          <w:lang w:eastAsia="ko-KR"/>
        </w:rPr>
        <w:t>RRC_</w:t>
      </w:r>
      <w:r w:rsidR="004000C0">
        <w:rPr>
          <w:b/>
          <w:i/>
          <w:sz w:val="22"/>
          <w:lang w:eastAsia="ko-KR"/>
        </w:rPr>
        <w:t xml:space="preserve">INACTIVE state; </w:t>
      </w:r>
    </w:p>
    <w:p w14:paraId="5B0EE1A7" w14:textId="24B77A9B" w:rsidR="0066707F" w:rsidRDefault="00224834" w:rsidP="005D2EF2">
      <w:pPr>
        <w:pStyle w:val="ListParagraph"/>
        <w:numPr>
          <w:ilvl w:val="0"/>
          <w:numId w:val="6"/>
        </w:numPr>
        <w:rPr>
          <w:b/>
          <w:i/>
          <w:sz w:val="22"/>
          <w:lang w:eastAsia="ko-KR"/>
        </w:rPr>
      </w:pPr>
      <w:r>
        <w:rPr>
          <w:b/>
          <w:i/>
          <w:sz w:val="22"/>
          <w:lang w:eastAsia="ko-KR"/>
        </w:rPr>
        <w:t xml:space="preserve">For both small and large payload size, </w:t>
      </w:r>
      <w:r w:rsidR="005F0788">
        <w:rPr>
          <w:b/>
          <w:i/>
          <w:sz w:val="22"/>
          <w:lang w:eastAsia="ko-KR"/>
        </w:rPr>
        <w:t xml:space="preserve">non-orthogonal UE multiplexing in both DMRS and PUSCH does not cause performance degradation, if the number of RX antennas </w:t>
      </w:r>
      <w:r w:rsidR="0061500A">
        <w:rPr>
          <w:b/>
          <w:i/>
          <w:sz w:val="22"/>
          <w:lang w:eastAsia="ko-KR"/>
        </w:rPr>
        <w:t xml:space="preserve">is </w:t>
      </w:r>
      <w:r w:rsidR="005F0788">
        <w:rPr>
          <w:b/>
          <w:i/>
          <w:sz w:val="22"/>
          <w:lang w:eastAsia="ko-KR"/>
        </w:rPr>
        <w:t>greater than the number of UE</w:t>
      </w:r>
      <w:r w:rsidR="00286BBE">
        <w:rPr>
          <w:b/>
          <w:i/>
          <w:sz w:val="22"/>
          <w:lang w:eastAsia="ko-KR"/>
        </w:rPr>
        <w:t>s</w:t>
      </w:r>
      <w:r w:rsidR="00833F32">
        <w:rPr>
          <w:b/>
          <w:i/>
          <w:sz w:val="22"/>
          <w:lang w:eastAsia="ko-KR"/>
        </w:rPr>
        <w:t>;</w:t>
      </w:r>
    </w:p>
    <w:p w14:paraId="3D2BE619" w14:textId="691CA8AF" w:rsidR="00833F32" w:rsidRPr="005D2EF2" w:rsidRDefault="00B021E3" w:rsidP="005D2EF2">
      <w:pPr>
        <w:pStyle w:val="ListParagraph"/>
        <w:numPr>
          <w:ilvl w:val="0"/>
          <w:numId w:val="6"/>
        </w:numPr>
        <w:rPr>
          <w:b/>
          <w:i/>
          <w:sz w:val="22"/>
          <w:lang w:eastAsia="ko-KR"/>
        </w:rPr>
      </w:pPr>
      <w:r>
        <w:rPr>
          <w:b/>
          <w:i/>
          <w:sz w:val="22"/>
          <w:lang w:eastAsia="ko-KR"/>
        </w:rPr>
        <w:t xml:space="preserve">Higher order modulation does not </w:t>
      </w:r>
      <w:r w:rsidR="00333FFA">
        <w:rPr>
          <w:b/>
          <w:i/>
          <w:sz w:val="22"/>
          <w:lang w:eastAsia="ko-KR"/>
        </w:rPr>
        <w:t>show</w:t>
      </w:r>
      <w:r>
        <w:rPr>
          <w:b/>
          <w:i/>
          <w:sz w:val="22"/>
          <w:lang w:eastAsia="ko-KR"/>
        </w:rPr>
        <w:t xml:space="preserve"> performance gain for large payload size.</w:t>
      </w:r>
    </w:p>
    <w:p w14:paraId="47253814" w14:textId="1B90E25B" w:rsidR="00CD413D" w:rsidRPr="00C53D91" w:rsidRDefault="002D7960" w:rsidP="00CD413D">
      <w:pPr>
        <w:rPr>
          <w:sz w:val="22"/>
        </w:rPr>
      </w:pPr>
      <w:r w:rsidRPr="00C53D91">
        <w:rPr>
          <w:sz w:val="22"/>
        </w:rPr>
        <w:t xml:space="preserve">Based on the observation, we </w:t>
      </w:r>
      <w:r w:rsidR="001C3332">
        <w:rPr>
          <w:sz w:val="22"/>
        </w:rPr>
        <w:t xml:space="preserve">have the </w:t>
      </w:r>
      <w:r w:rsidRPr="00C53D91">
        <w:rPr>
          <w:sz w:val="22"/>
        </w:rPr>
        <w:t xml:space="preserve">following </w:t>
      </w:r>
      <w:r w:rsidR="001C3332">
        <w:rPr>
          <w:sz w:val="22"/>
        </w:rPr>
        <w:t xml:space="preserve">proposal </w:t>
      </w:r>
      <w:r w:rsidRPr="00C53D91">
        <w:rPr>
          <w:sz w:val="22"/>
        </w:rPr>
        <w:t xml:space="preserve">for msgA </w:t>
      </w:r>
      <w:r w:rsidR="0000593D">
        <w:rPr>
          <w:sz w:val="22"/>
        </w:rPr>
        <w:t>PUSCH resource allocation, MCS and waveform configuration</w:t>
      </w:r>
      <w:r w:rsidR="001C3332">
        <w:rPr>
          <w:sz w:val="22"/>
        </w:rPr>
        <w:t>:</w:t>
      </w:r>
    </w:p>
    <w:p w14:paraId="20CFDCD1" w14:textId="3E984AB5" w:rsidR="00D62AE5" w:rsidRPr="005F4758" w:rsidRDefault="00D62AE5" w:rsidP="00D62AE5">
      <w:pPr>
        <w:rPr>
          <w:b/>
          <w:i/>
          <w:sz w:val="22"/>
          <w:szCs w:val="22"/>
        </w:rPr>
      </w:pPr>
      <w:r w:rsidRPr="005F4758">
        <w:rPr>
          <w:b/>
          <w:i/>
          <w:sz w:val="22"/>
          <w:szCs w:val="22"/>
          <w:highlight w:val="yellow"/>
          <w:u w:val="single"/>
        </w:rPr>
        <w:t xml:space="preserve">Proposal </w:t>
      </w:r>
      <w:r w:rsidR="004C4481">
        <w:rPr>
          <w:b/>
          <w:i/>
          <w:sz w:val="22"/>
          <w:szCs w:val="22"/>
          <w:highlight w:val="yellow"/>
          <w:u w:val="single"/>
        </w:rPr>
        <w:t>10</w:t>
      </w:r>
      <w:r w:rsidRPr="005F4758">
        <w:rPr>
          <w:b/>
          <w:i/>
          <w:sz w:val="22"/>
          <w:szCs w:val="22"/>
          <w:highlight w:val="yellow"/>
        </w:rPr>
        <w:t xml:space="preserve">: </w:t>
      </w:r>
      <w:r w:rsidRPr="005F4758">
        <w:rPr>
          <w:b/>
          <w:i/>
          <w:sz w:val="22"/>
          <w:szCs w:val="22"/>
        </w:rPr>
        <w:t xml:space="preserve">For msgA </w:t>
      </w:r>
      <w:r w:rsidR="002D02BE">
        <w:rPr>
          <w:b/>
          <w:i/>
          <w:sz w:val="22"/>
          <w:szCs w:val="22"/>
        </w:rPr>
        <w:t xml:space="preserve">payload </w:t>
      </w:r>
      <w:r w:rsidRPr="005F4758">
        <w:rPr>
          <w:b/>
          <w:i/>
          <w:sz w:val="22"/>
          <w:szCs w:val="22"/>
        </w:rPr>
        <w:t>transmission</w:t>
      </w:r>
      <w:r w:rsidR="00AF08A7">
        <w:rPr>
          <w:b/>
          <w:i/>
          <w:sz w:val="22"/>
          <w:szCs w:val="22"/>
        </w:rPr>
        <w:t xml:space="preserve">, the following </w:t>
      </w:r>
      <w:r w:rsidR="002D02BE">
        <w:rPr>
          <w:b/>
          <w:i/>
          <w:sz w:val="22"/>
          <w:szCs w:val="22"/>
        </w:rPr>
        <w:t xml:space="preserve">configurations </w:t>
      </w:r>
      <w:r w:rsidR="00AF08A7">
        <w:rPr>
          <w:b/>
          <w:i/>
          <w:sz w:val="22"/>
          <w:szCs w:val="22"/>
        </w:rPr>
        <w:t xml:space="preserve">should be </w:t>
      </w:r>
      <w:r w:rsidR="002B3B61">
        <w:rPr>
          <w:b/>
          <w:i/>
          <w:sz w:val="22"/>
          <w:szCs w:val="22"/>
        </w:rPr>
        <w:t>supporte</w:t>
      </w:r>
      <w:r w:rsidR="003E14F9">
        <w:rPr>
          <w:b/>
          <w:i/>
          <w:sz w:val="22"/>
          <w:szCs w:val="22"/>
        </w:rPr>
        <w:t>d:</w:t>
      </w:r>
    </w:p>
    <w:p w14:paraId="5FB89074" w14:textId="6110986F" w:rsidR="00AF08A7" w:rsidRDefault="00CF157A" w:rsidP="00575C4B">
      <w:pPr>
        <w:pStyle w:val="ListParagraph"/>
        <w:numPr>
          <w:ilvl w:val="0"/>
          <w:numId w:val="6"/>
        </w:numPr>
        <w:rPr>
          <w:b/>
          <w:i/>
          <w:sz w:val="22"/>
          <w:lang w:eastAsia="ko-KR"/>
        </w:rPr>
      </w:pPr>
      <w:r>
        <w:rPr>
          <w:b/>
          <w:i/>
          <w:sz w:val="22"/>
          <w:lang w:eastAsia="ko-KR"/>
        </w:rPr>
        <w:lastRenderedPageBreak/>
        <w:t>Low</w:t>
      </w:r>
      <w:r w:rsidR="003E14F9">
        <w:rPr>
          <w:b/>
          <w:i/>
          <w:sz w:val="22"/>
          <w:lang w:eastAsia="ko-KR"/>
        </w:rPr>
        <w:t>-</w:t>
      </w:r>
      <w:r>
        <w:rPr>
          <w:b/>
          <w:i/>
          <w:sz w:val="22"/>
          <w:lang w:eastAsia="ko-KR"/>
        </w:rPr>
        <w:t xml:space="preserve">order </w:t>
      </w:r>
      <w:r w:rsidR="003E14F9">
        <w:rPr>
          <w:b/>
          <w:i/>
          <w:sz w:val="22"/>
          <w:lang w:eastAsia="ko-KR"/>
        </w:rPr>
        <w:t xml:space="preserve">linear </w:t>
      </w:r>
      <w:r>
        <w:rPr>
          <w:b/>
          <w:i/>
          <w:sz w:val="22"/>
          <w:lang w:eastAsia="ko-KR"/>
        </w:rPr>
        <w:t xml:space="preserve">modulations such as </w:t>
      </w:r>
      <w:r w:rsidR="00AF08A7">
        <w:rPr>
          <w:b/>
          <w:i/>
          <w:sz w:val="22"/>
          <w:lang w:eastAsia="ko-KR"/>
        </w:rPr>
        <w:t xml:space="preserve">QPSK and pi/2 BPSK </w:t>
      </w:r>
      <w:r>
        <w:rPr>
          <w:b/>
          <w:i/>
          <w:sz w:val="22"/>
          <w:lang w:eastAsia="ko-KR"/>
        </w:rPr>
        <w:t>should be s</w:t>
      </w:r>
      <w:r w:rsidR="003E14F9">
        <w:rPr>
          <w:b/>
          <w:i/>
          <w:sz w:val="22"/>
          <w:lang w:eastAsia="ko-KR"/>
        </w:rPr>
        <w:t xml:space="preserve">pecified for msgA PUSCH transmission. In particular, </w:t>
      </w:r>
    </w:p>
    <w:p w14:paraId="44EB24F8" w14:textId="7341CCAA" w:rsidR="003E14F9" w:rsidRDefault="00AF08A7" w:rsidP="00575C4B">
      <w:pPr>
        <w:pStyle w:val="ListParagraph"/>
        <w:numPr>
          <w:ilvl w:val="1"/>
          <w:numId w:val="6"/>
        </w:numPr>
        <w:rPr>
          <w:b/>
          <w:i/>
          <w:sz w:val="22"/>
          <w:lang w:eastAsia="ko-KR"/>
        </w:rPr>
      </w:pPr>
      <w:r>
        <w:rPr>
          <w:b/>
          <w:i/>
          <w:sz w:val="22"/>
          <w:lang w:eastAsia="ko-KR"/>
        </w:rPr>
        <w:t>QPSK</w:t>
      </w:r>
      <w:r w:rsidR="003E14F9">
        <w:rPr>
          <w:b/>
          <w:i/>
          <w:sz w:val="22"/>
          <w:lang w:eastAsia="ko-KR"/>
        </w:rPr>
        <w:t xml:space="preserve"> should be specified</w:t>
      </w:r>
      <w:r>
        <w:rPr>
          <w:b/>
          <w:i/>
          <w:sz w:val="22"/>
          <w:lang w:eastAsia="ko-KR"/>
        </w:rPr>
        <w:t xml:space="preserve"> for CP-OFDM</w:t>
      </w:r>
      <w:r w:rsidR="003E14F9">
        <w:rPr>
          <w:b/>
          <w:i/>
          <w:sz w:val="22"/>
          <w:lang w:eastAsia="ko-KR"/>
        </w:rPr>
        <w:t xml:space="preserve"> waveform;</w:t>
      </w:r>
    </w:p>
    <w:p w14:paraId="090ECA99" w14:textId="3E5593F0" w:rsidR="00AF08A7" w:rsidRDefault="00AF08A7" w:rsidP="00575C4B">
      <w:pPr>
        <w:pStyle w:val="ListParagraph"/>
        <w:numPr>
          <w:ilvl w:val="1"/>
          <w:numId w:val="6"/>
        </w:numPr>
        <w:rPr>
          <w:b/>
          <w:i/>
          <w:sz w:val="22"/>
          <w:lang w:eastAsia="ko-KR"/>
        </w:rPr>
      </w:pPr>
      <w:r>
        <w:rPr>
          <w:b/>
          <w:i/>
          <w:sz w:val="22"/>
          <w:lang w:eastAsia="ko-KR"/>
        </w:rPr>
        <w:t xml:space="preserve">pi/2 BPSK and QPSK </w:t>
      </w:r>
      <w:r w:rsidR="003E14F9">
        <w:rPr>
          <w:b/>
          <w:i/>
          <w:sz w:val="22"/>
          <w:lang w:eastAsia="ko-KR"/>
        </w:rPr>
        <w:t xml:space="preserve">should be specified </w:t>
      </w:r>
      <w:r>
        <w:rPr>
          <w:b/>
          <w:i/>
          <w:sz w:val="22"/>
          <w:lang w:eastAsia="ko-KR"/>
        </w:rPr>
        <w:t>for DFT-s-OFDM</w:t>
      </w:r>
      <w:r w:rsidR="003E14F9">
        <w:rPr>
          <w:b/>
          <w:i/>
          <w:sz w:val="22"/>
          <w:lang w:eastAsia="ko-KR"/>
        </w:rPr>
        <w:t xml:space="preserve"> waveform.</w:t>
      </w:r>
    </w:p>
    <w:p w14:paraId="1BCCC22E" w14:textId="49B6C26A" w:rsidR="00CF157A" w:rsidRDefault="00CF157A" w:rsidP="00575C4B">
      <w:pPr>
        <w:pStyle w:val="ListParagraph"/>
        <w:numPr>
          <w:ilvl w:val="0"/>
          <w:numId w:val="6"/>
        </w:numPr>
        <w:rPr>
          <w:b/>
          <w:i/>
          <w:sz w:val="22"/>
          <w:lang w:eastAsia="ko-KR"/>
        </w:rPr>
      </w:pPr>
      <w:r>
        <w:rPr>
          <w:b/>
          <w:i/>
          <w:sz w:val="22"/>
          <w:lang w:eastAsia="ko-KR"/>
        </w:rPr>
        <w:t xml:space="preserve">A finite set of </w:t>
      </w:r>
      <w:r w:rsidR="00AF08A7">
        <w:rPr>
          <w:b/>
          <w:i/>
          <w:sz w:val="22"/>
          <w:lang w:eastAsia="ko-KR"/>
        </w:rPr>
        <w:t>PO size</w:t>
      </w:r>
      <w:r w:rsidR="005261B9">
        <w:rPr>
          <w:b/>
          <w:i/>
          <w:sz w:val="22"/>
          <w:lang w:eastAsia="ko-KR"/>
        </w:rPr>
        <w:t xml:space="preserve"> can</w:t>
      </w:r>
      <w:r>
        <w:rPr>
          <w:b/>
          <w:i/>
          <w:sz w:val="22"/>
          <w:lang w:eastAsia="ko-KR"/>
        </w:rPr>
        <w:t xml:space="preserve"> be specified</w:t>
      </w:r>
      <w:r w:rsidR="00F45FDA">
        <w:rPr>
          <w:b/>
          <w:i/>
          <w:sz w:val="22"/>
          <w:lang w:eastAsia="ko-KR"/>
        </w:rPr>
        <w:t>,</w:t>
      </w:r>
      <w:r>
        <w:rPr>
          <w:b/>
          <w:i/>
          <w:sz w:val="22"/>
          <w:lang w:eastAsia="ko-KR"/>
        </w:rPr>
        <w:t xml:space="preserve"> </w:t>
      </w:r>
      <w:r w:rsidR="005261B9">
        <w:rPr>
          <w:b/>
          <w:i/>
          <w:sz w:val="22"/>
          <w:lang w:eastAsia="ko-KR"/>
        </w:rPr>
        <w:t xml:space="preserve">to support </w:t>
      </w:r>
      <w:r w:rsidR="00C16DC4">
        <w:rPr>
          <w:b/>
          <w:i/>
          <w:sz w:val="22"/>
          <w:lang w:eastAsia="ko-KR"/>
        </w:rPr>
        <w:t xml:space="preserve">different </w:t>
      </w:r>
      <w:r>
        <w:rPr>
          <w:b/>
          <w:i/>
          <w:sz w:val="22"/>
          <w:lang w:eastAsia="ko-KR"/>
        </w:rPr>
        <w:t xml:space="preserve">payload size </w:t>
      </w:r>
      <w:r w:rsidR="00C16DC4">
        <w:rPr>
          <w:b/>
          <w:i/>
          <w:sz w:val="22"/>
          <w:lang w:eastAsia="ko-KR"/>
        </w:rPr>
        <w:t>(</w:t>
      </w:r>
      <w:r>
        <w:rPr>
          <w:b/>
          <w:i/>
          <w:sz w:val="22"/>
          <w:lang w:eastAsia="ko-KR"/>
        </w:rPr>
        <w:t>in the range of a few bytes to a few hundred bytes</w:t>
      </w:r>
      <w:r w:rsidR="00C16DC4">
        <w:rPr>
          <w:b/>
          <w:i/>
          <w:sz w:val="22"/>
          <w:lang w:eastAsia="ko-KR"/>
        </w:rPr>
        <w:t>) and different coverage requirements</w:t>
      </w:r>
      <w:r>
        <w:rPr>
          <w:b/>
          <w:i/>
          <w:sz w:val="22"/>
          <w:lang w:eastAsia="ko-KR"/>
        </w:rPr>
        <w:t xml:space="preserve">; </w:t>
      </w:r>
    </w:p>
    <w:p w14:paraId="0101C646" w14:textId="5C0CBBAF" w:rsidR="006F6D9B" w:rsidRDefault="006F6D9B" w:rsidP="00F45FDA">
      <w:pPr>
        <w:pStyle w:val="ListParagraph"/>
        <w:numPr>
          <w:ilvl w:val="1"/>
          <w:numId w:val="6"/>
        </w:numPr>
        <w:rPr>
          <w:b/>
          <w:i/>
          <w:sz w:val="22"/>
          <w:lang w:eastAsia="ko-KR"/>
        </w:rPr>
      </w:pPr>
      <w:r>
        <w:rPr>
          <w:b/>
          <w:i/>
          <w:sz w:val="22"/>
          <w:lang w:eastAsia="ko-KR"/>
        </w:rPr>
        <w:t>PO bandwidth can be configured proportional to that of RO bandwidth;</w:t>
      </w:r>
    </w:p>
    <w:p w14:paraId="1DBA892E" w14:textId="6143BF23" w:rsidR="006F6D9B" w:rsidRPr="00602B62" w:rsidRDefault="00F45FDA" w:rsidP="00602B62">
      <w:pPr>
        <w:pStyle w:val="ListParagraph"/>
        <w:numPr>
          <w:ilvl w:val="1"/>
          <w:numId w:val="6"/>
        </w:numPr>
        <w:rPr>
          <w:b/>
          <w:i/>
          <w:sz w:val="22"/>
          <w:lang w:eastAsia="ko-KR"/>
        </w:rPr>
      </w:pPr>
      <w:r>
        <w:rPr>
          <w:b/>
          <w:i/>
          <w:sz w:val="22"/>
          <w:lang w:eastAsia="ko-KR"/>
        </w:rPr>
        <w:t xml:space="preserve">In FR1, PO </w:t>
      </w:r>
      <w:r w:rsidR="006F6D9B">
        <w:rPr>
          <w:b/>
          <w:i/>
          <w:sz w:val="22"/>
          <w:lang w:eastAsia="ko-KR"/>
        </w:rPr>
        <w:t>bandwidth</w:t>
      </w:r>
      <w:r>
        <w:rPr>
          <w:b/>
          <w:i/>
          <w:sz w:val="22"/>
          <w:lang w:eastAsia="ko-KR"/>
        </w:rPr>
        <w:t xml:space="preserve"> of </w:t>
      </w:r>
      <w:r w:rsidR="00AF08A7">
        <w:rPr>
          <w:b/>
          <w:i/>
          <w:sz w:val="22"/>
          <w:lang w:eastAsia="ko-KR"/>
        </w:rPr>
        <w:t xml:space="preserve">{3, 6, 12} PRBs </w:t>
      </w:r>
      <w:r>
        <w:rPr>
          <w:b/>
          <w:i/>
          <w:sz w:val="22"/>
          <w:lang w:eastAsia="ko-KR"/>
        </w:rPr>
        <w:t>can be considered for a 14-symbol slot;</w:t>
      </w:r>
    </w:p>
    <w:p w14:paraId="1378AF0E" w14:textId="2048860A" w:rsidR="00F45FDA" w:rsidRDefault="00F45FDA" w:rsidP="00F45FDA">
      <w:pPr>
        <w:pStyle w:val="ListParagraph"/>
        <w:numPr>
          <w:ilvl w:val="1"/>
          <w:numId w:val="6"/>
        </w:numPr>
        <w:rPr>
          <w:b/>
          <w:i/>
          <w:sz w:val="22"/>
          <w:lang w:eastAsia="ko-KR"/>
        </w:rPr>
      </w:pPr>
      <w:r>
        <w:rPr>
          <w:b/>
          <w:i/>
          <w:sz w:val="22"/>
          <w:lang w:eastAsia="ko-KR"/>
        </w:rPr>
        <w:t xml:space="preserve">Slot repetition </w:t>
      </w:r>
      <w:r w:rsidR="00602B62">
        <w:rPr>
          <w:b/>
          <w:i/>
          <w:sz w:val="22"/>
          <w:lang w:eastAsia="ko-KR"/>
        </w:rPr>
        <w:t>should</w:t>
      </w:r>
      <w:r>
        <w:rPr>
          <w:b/>
          <w:i/>
          <w:sz w:val="22"/>
          <w:lang w:eastAsia="ko-KR"/>
        </w:rPr>
        <w:t xml:space="preserve"> be supported</w:t>
      </w:r>
      <w:r w:rsidR="00602B62">
        <w:rPr>
          <w:b/>
          <w:i/>
          <w:sz w:val="22"/>
          <w:lang w:eastAsia="ko-KR"/>
        </w:rPr>
        <w:t>.</w:t>
      </w:r>
    </w:p>
    <w:p w14:paraId="194B0454" w14:textId="5AE3726A" w:rsidR="0000593D" w:rsidRDefault="0000593D" w:rsidP="00F45FDA">
      <w:pPr>
        <w:pStyle w:val="ListParagraph"/>
        <w:numPr>
          <w:ilvl w:val="1"/>
          <w:numId w:val="6"/>
        </w:numPr>
        <w:rPr>
          <w:b/>
          <w:i/>
          <w:sz w:val="22"/>
          <w:lang w:eastAsia="ko-KR"/>
        </w:rPr>
      </w:pPr>
      <w:r>
        <w:rPr>
          <w:b/>
          <w:i/>
          <w:sz w:val="22"/>
          <w:lang w:eastAsia="ko-KR"/>
        </w:rPr>
        <w:t>Frequency hopping should be supported.</w:t>
      </w:r>
    </w:p>
    <w:p w14:paraId="0A2F62DA" w14:textId="2112DF89" w:rsidR="00C53D91" w:rsidRDefault="00C53D91" w:rsidP="00C53D91">
      <w:pPr>
        <w:pStyle w:val="ListParagraph"/>
        <w:rPr>
          <w:b/>
          <w:i/>
          <w:sz w:val="22"/>
          <w:szCs w:val="22"/>
        </w:rPr>
      </w:pPr>
    </w:p>
    <w:p w14:paraId="1B8318C6" w14:textId="77777777" w:rsidR="00DC66D4" w:rsidRPr="00DC66D4" w:rsidRDefault="00DC66D4" w:rsidP="00DC66D4">
      <w:pPr>
        <w:rPr>
          <w:b/>
          <w:i/>
          <w:sz w:val="22"/>
          <w:szCs w:val="22"/>
        </w:rPr>
      </w:pPr>
    </w:p>
    <w:p w14:paraId="02C89A7A" w14:textId="76577E3F" w:rsidR="00FE0E09" w:rsidRPr="00EB461C" w:rsidRDefault="00EB461C" w:rsidP="00EB461C">
      <w:pPr>
        <w:pStyle w:val="Heading2"/>
        <w:rPr>
          <w:b/>
          <w:lang w:eastAsia="ko-KR"/>
        </w:rPr>
      </w:pPr>
      <w:r>
        <w:rPr>
          <w:b/>
          <w:lang w:eastAsia="ko-KR"/>
        </w:rPr>
        <w:t>2.</w:t>
      </w:r>
      <w:r w:rsidR="00F44224">
        <w:rPr>
          <w:b/>
          <w:lang w:eastAsia="ko-KR"/>
        </w:rPr>
        <w:t>3</w:t>
      </w:r>
      <w:r>
        <w:rPr>
          <w:b/>
          <w:lang w:eastAsia="ko-KR"/>
        </w:rPr>
        <w:tab/>
      </w:r>
      <w:r w:rsidR="005F7B10">
        <w:rPr>
          <w:b/>
          <w:lang w:eastAsia="ko-KR"/>
        </w:rPr>
        <w:t>Channel Structure</w:t>
      </w:r>
      <w:r w:rsidR="004E7FE1">
        <w:rPr>
          <w:b/>
          <w:lang w:eastAsia="ko-KR"/>
        </w:rPr>
        <w:t xml:space="preserve"> </w:t>
      </w:r>
      <w:r w:rsidR="00B67DF4">
        <w:rPr>
          <w:b/>
          <w:lang w:eastAsia="ko-KR"/>
        </w:rPr>
        <w:t xml:space="preserve">for </w:t>
      </w:r>
      <w:r w:rsidR="00FE0E09" w:rsidRPr="00EB461C">
        <w:rPr>
          <w:b/>
          <w:lang w:eastAsia="ko-KR"/>
        </w:rPr>
        <w:t>msgB</w:t>
      </w:r>
    </w:p>
    <w:p w14:paraId="757216DD" w14:textId="2B3AC26D" w:rsidR="004C73EB" w:rsidRPr="00967341" w:rsidRDefault="004C73EB" w:rsidP="004C73EB">
      <w:pPr>
        <w:rPr>
          <w:sz w:val="22"/>
          <w:lang w:eastAsia="ko-KR"/>
        </w:rPr>
      </w:pPr>
      <w:r>
        <w:rPr>
          <w:sz w:val="22"/>
          <w:lang w:eastAsia="ko-KR"/>
        </w:rPr>
        <w:t xml:space="preserve">After the transmission of msgA, the two-step RACH UE will monitor msgB within a pre-configured RAR window. The </w:t>
      </w:r>
      <w:r w:rsidR="00802982">
        <w:rPr>
          <w:sz w:val="22"/>
          <w:lang w:eastAsia="ko-KR"/>
        </w:rPr>
        <w:t xml:space="preserve">RAR </w:t>
      </w:r>
      <w:r>
        <w:rPr>
          <w:sz w:val="22"/>
          <w:lang w:eastAsia="ko-KR"/>
        </w:rPr>
        <w:t>window configuration information is broadcast in SI</w:t>
      </w:r>
      <w:r w:rsidR="009803D9">
        <w:rPr>
          <w:sz w:val="22"/>
          <w:lang w:eastAsia="ko-KR"/>
        </w:rPr>
        <w:t>. A</w:t>
      </w:r>
      <w:r w:rsidR="00B67360">
        <w:rPr>
          <w:sz w:val="22"/>
          <w:lang w:eastAsia="ko-KR"/>
        </w:rPr>
        <w:t xml:space="preserve"> general channel structure for msgB is shown in Figure </w:t>
      </w:r>
      <w:r w:rsidR="00452369">
        <w:rPr>
          <w:sz w:val="22"/>
          <w:lang w:eastAsia="ko-KR"/>
        </w:rPr>
        <w:t>1</w:t>
      </w:r>
      <w:r w:rsidR="001F0B5C">
        <w:rPr>
          <w:sz w:val="22"/>
          <w:lang w:eastAsia="ko-KR"/>
        </w:rPr>
        <w:t>7</w:t>
      </w:r>
      <w:r w:rsidR="006826C0">
        <w:rPr>
          <w:sz w:val="22"/>
          <w:lang w:eastAsia="ko-KR"/>
        </w:rPr>
        <w:t xml:space="preserve">, wherein the PDCCH carries the resource assignment for PDSCH, and PDSCH carries the </w:t>
      </w:r>
      <w:r w:rsidR="001F0B5C">
        <w:rPr>
          <w:sz w:val="22"/>
          <w:lang w:eastAsia="ko-KR"/>
        </w:rPr>
        <w:t xml:space="preserve">RAR messages </w:t>
      </w:r>
      <w:r w:rsidR="006826C0">
        <w:rPr>
          <w:sz w:val="22"/>
          <w:lang w:eastAsia="ko-KR"/>
        </w:rPr>
        <w:t>in response to the latest msgA transmissions/re-transmissions</w:t>
      </w:r>
      <w:r w:rsidR="001F0B5C">
        <w:rPr>
          <w:sz w:val="22"/>
          <w:lang w:eastAsia="ko-KR"/>
        </w:rPr>
        <w:t>.</w:t>
      </w:r>
    </w:p>
    <w:p w14:paraId="0F491272" w14:textId="77777777" w:rsidR="00FE0E09" w:rsidRDefault="00FE0E09" w:rsidP="00CC3FE6">
      <w:pPr>
        <w:keepNext/>
        <w:spacing w:after="360"/>
        <w:jc w:val="center"/>
      </w:pPr>
      <w:r>
        <w:rPr>
          <w:noProof/>
        </w:rPr>
        <w:drawing>
          <wp:inline distT="0" distB="0" distL="0" distR="0" wp14:anchorId="7085AD37" wp14:editId="4CDFBB8C">
            <wp:extent cx="3972958" cy="1141049"/>
            <wp:effectExtent l="0" t="0" r="0" b="254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2" cstate="print">
                      <a:extLst>
                        <a:ext uri="{28A0092B-C50C-407E-A947-70E740481C1C}">
                          <a14:useLocalDpi xmlns:a14="http://schemas.microsoft.com/office/drawing/2010/main" val="0"/>
                        </a:ext>
                      </a:extLst>
                    </a:blip>
                    <a:stretch>
                      <a:fillRect/>
                    </a:stretch>
                  </pic:blipFill>
                  <pic:spPr bwMode="auto">
                    <a:xfrm>
                      <a:off x="0" y="0"/>
                      <a:ext cx="4015176" cy="1153174"/>
                    </a:xfrm>
                    <a:prstGeom prst="rect">
                      <a:avLst/>
                    </a:prstGeom>
                    <a:noFill/>
                  </pic:spPr>
                </pic:pic>
              </a:graphicData>
            </a:graphic>
          </wp:inline>
        </w:drawing>
      </w:r>
    </w:p>
    <w:p w14:paraId="3C3DCFAA" w14:textId="3CBEA501" w:rsidR="00FE0E09" w:rsidRPr="00392DF3" w:rsidRDefault="00FE0E09" w:rsidP="00FE0E09">
      <w:pPr>
        <w:pStyle w:val="Caption"/>
        <w:rPr>
          <w:sz w:val="20"/>
        </w:rPr>
      </w:pPr>
      <w:r w:rsidRPr="00392DF3">
        <w:rPr>
          <w:sz w:val="20"/>
        </w:rPr>
        <w:t xml:space="preserve">Figure </w:t>
      </w:r>
      <w:r w:rsidR="00452369">
        <w:rPr>
          <w:sz w:val="20"/>
        </w:rPr>
        <w:t>1</w:t>
      </w:r>
      <w:r w:rsidR="00325CCB">
        <w:rPr>
          <w:sz w:val="20"/>
        </w:rPr>
        <w:t>7</w:t>
      </w:r>
      <w:r w:rsidRPr="00392DF3">
        <w:rPr>
          <w:sz w:val="20"/>
        </w:rPr>
        <w:t>:  General Channel Structure of msgB</w:t>
      </w:r>
    </w:p>
    <w:p w14:paraId="49C110D5" w14:textId="77777777" w:rsidR="00286E93" w:rsidRDefault="00286E93" w:rsidP="00286E93">
      <w:pPr>
        <w:rPr>
          <w:sz w:val="22"/>
          <w:lang w:eastAsia="ko-KR"/>
        </w:rPr>
      </w:pPr>
    </w:p>
    <w:p w14:paraId="4841D41E" w14:textId="3A596825" w:rsidR="00286E93" w:rsidRDefault="00286E93" w:rsidP="00286E93">
      <w:pPr>
        <w:pStyle w:val="Heading3"/>
        <w:ind w:left="720" w:hanging="720"/>
        <w:rPr>
          <w:b/>
        </w:rPr>
      </w:pPr>
      <w:r w:rsidRPr="00802982">
        <w:rPr>
          <w:b/>
        </w:rPr>
        <w:t>2.3.1</w:t>
      </w:r>
      <w:r w:rsidRPr="00802982">
        <w:rPr>
          <w:b/>
        </w:rPr>
        <w:tab/>
      </w:r>
      <w:r>
        <w:rPr>
          <w:b/>
        </w:rPr>
        <w:t>Contents</w:t>
      </w:r>
      <w:r w:rsidRPr="00802982">
        <w:rPr>
          <w:b/>
        </w:rPr>
        <w:t xml:space="preserve"> of msgB</w:t>
      </w:r>
    </w:p>
    <w:p w14:paraId="1A4E7F59" w14:textId="3D40AE9C" w:rsidR="006633A8" w:rsidRDefault="006826C0" w:rsidP="006826C0">
      <w:pPr>
        <w:rPr>
          <w:sz w:val="22"/>
          <w:lang w:eastAsia="ko-KR"/>
        </w:rPr>
      </w:pPr>
      <w:r>
        <w:rPr>
          <w:sz w:val="22"/>
          <w:lang w:eastAsia="ko-KR"/>
        </w:rPr>
        <w:t>In msgA transmission, multiple UEs can be multiplexed on the same RO/PO</w:t>
      </w:r>
      <w:r w:rsidR="0072058A">
        <w:rPr>
          <w:sz w:val="22"/>
          <w:lang w:eastAsia="ko-KR"/>
        </w:rPr>
        <w:t>.</w:t>
      </w:r>
      <w:r w:rsidR="006633A8">
        <w:rPr>
          <w:sz w:val="22"/>
          <w:lang w:eastAsia="ko-KR"/>
        </w:rPr>
        <w:t xml:space="preserve"> Due to the contention-</w:t>
      </w:r>
      <w:r w:rsidR="00B262E9">
        <w:rPr>
          <w:sz w:val="22"/>
          <w:lang w:eastAsia="ko-KR"/>
        </w:rPr>
        <w:t>based</w:t>
      </w:r>
      <w:r w:rsidR="006633A8">
        <w:rPr>
          <w:sz w:val="22"/>
          <w:lang w:eastAsia="ko-KR"/>
        </w:rPr>
        <w:t xml:space="preserve"> transmission and channel impairments, not all msgA </w:t>
      </w:r>
      <w:r w:rsidR="001F0B5C">
        <w:rPr>
          <w:sz w:val="22"/>
          <w:lang w:eastAsia="ko-KR"/>
        </w:rPr>
        <w:t xml:space="preserve">preamble/payload </w:t>
      </w:r>
      <w:r w:rsidR="006633A8">
        <w:rPr>
          <w:sz w:val="22"/>
          <w:lang w:eastAsia="ko-KR"/>
        </w:rPr>
        <w:t xml:space="preserve">can be successfully </w:t>
      </w:r>
      <w:r w:rsidR="008A3BB5">
        <w:rPr>
          <w:sz w:val="22"/>
          <w:lang w:eastAsia="ko-KR"/>
        </w:rPr>
        <w:t>detected</w:t>
      </w:r>
      <w:r w:rsidR="00133C30">
        <w:rPr>
          <w:sz w:val="22"/>
          <w:lang w:eastAsia="ko-KR"/>
        </w:rPr>
        <w:t xml:space="preserve"> by gNB</w:t>
      </w:r>
      <w:r w:rsidR="006633A8">
        <w:rPr>
          <w:sz w:val="22"/>
          <w:lang w:eastAsia="ko-KR"/>
        </w:rPr>
        <w:t>.</w:t>
      </w:r>
      <w:r w:rsidR="00FB4461">
        <w:rPr>
          <w:sz w:val="22"/>
          <w:lang w:eastAsia="ko-KR"/>
        </w:rPr>
        <w:t xml:space="preserve"> As a result, </w:t>
      </w:r>
      <w:r w:rsidR="006633A8">
        <w:rPr>
          <w:sz w:val="22"/>
          <w:lang w:eastAsia="ko-KR"/>
        </w:rPr>
        <w:t xml:space="preserve">gNB will send a </w:t>
      </w:r>
      <w:r>
        <w:rPr>
          <w:sz w:val="22"/>
          <w:lang w:eastAsia="ko-KR"/>
        </w:rPr>
        <w:t xml:space="preserve">msgB </w:t>
      </w:r>
      <w:r w:rsidR="00150448">
        <w:rPr>
          <w:sz w:val="22"/>
          <w:lang w:eastAsia="ko-KR"/>
        </w:rPr>
        <w:t>in response to the two-step RACH UEs, if their msgA payloads have been decoded</w:t>
      </w:r>
      <w:r w:rsidR="0099788C">
        <w:rPr>
          <w:sz w:val="22"/>
          <w:lang w:eastAsia="ko-KR"/>
        </w:rPr>
        <w:t>,</w:t>
      </w:r>
      <w:r w:rsidR="00150448">
        <w:rPr>
          <w:sz w:val="22"/>
          <w:lang w:eastAsia="ko-KR"/>
        </w:rPr>
        <w:t xml:space="preserve"> or </w:t>
      </w:r>
      <w:r w:rsidR="0099788C">
        <w:rPr>
          <w:sz w:val="22"/>
          <w:lang w:eastAsia="ko-KR"/>
        </w:rPr>
        <w:t xml:space="preserve">only </w:t>
      </w:r>
      <w:r w:rsidR="00150448">
        <w:rPr>
          <w:sz w:val="22"/>
          <w:lang w:eastAsia="ko-KR"/>
        </w:rPr>
        <w:t>their msgA preamble have been detected.</w:t>
      </w:r>
      <w:r w:rsidR="00875187">
        <w:rPr>
          <w:sz w:val="22"/>
          <w:lang w:eastAsia="ko-KR"/>
        </w:rPr>
        <w:t xml:space="preserve"> In particular, </w:t>
      </w:r>
      <w:r w:rsidR="00B24999">
        <w:rPr>
          <w:sz w:val="22"/>
          <w:lang w:eastAsia="ko-KR"/>
        </w:rPr>
        <w:t xml:space="preserve">the contents of msgB depend on the processing outcome of msgA as well as the RRC states of UE. </w:t>
      </w:r>
    </w:p>
    <w:p w14:paraId="12FD1708" w14:textId="21B946B0" w:rsidR="006826C0" w:rsidRDefault="00F3669B" w:rsidP="006826C0">
      <w:pPr>
        <w:rPr>
          <w:sz w:val="22"/>
          <w:lang w:eastAsia="ko-KR"/>
        </w:rPr>
      </w:pPr>
      <w:r>
        <w:rPr>
          <w:sz w:val="22"/>
          <w:lang w:eastAsia="ko-KR"/>
        </w:rPr>
        <w:t>Therefore, we have the following proposal</w:t>
      </w:r>
      <w:r w:rsidR="00FC66F8">
        <w:rPr>
          <w:sz w:val="22"/>
          <w:lang w:eastAsia="ko-KR"/>
        </w:rPr>
        <w:t>s</w:t>
      </w:r>
      <w:r>
        <w:rPr>
          <w:sz w:val="22"/>
          <w:lang w:eastAsia="ko-KR"/>
        </w:rPr>
        <w:t>:</w:t>
      </w:r>
    </w:p>
    <w:p w14:paraId="6EC35A18" w14:textId="33AD728E" w:rsidR="0099788C" w:rsidRPr="0099788C" w:rsidRDefault="00C316BA" w:rsidP="00C316BA">
      <w:pPr>
        <w:rPr>
          <w:b/>
          <w:i/>
          <w:sz w:val="22"/>
          <w:szCs w:val="22"/>
        </w:rPr>
      </w:pPr>
      <w:r w:rsidRPr="005F4758">
        <w:rPr>
          <w:b/>
          <w:i/>
          <w:sz w:val="22"/>
          <w:szCs w:val="22"/>
          <w:highlight w:val="yellow"/>
          <w:u w:val="single"/>
        </w:rPr>
        <w:t xml:space="preserve">Proposal </w:t>
      </w:r>
      <w:r w:rsidR="00B70AC4">
        <w:rPr>
          <w:b/>
          <w:i/>
          <w:sz w:val="22"/>
          <w:szCs w:val="22"/>
          <w:highlight w:val="yellow"/>
          <w:u w:val="single"/>
        </w:rPr>
        <w:t>1</w:t>
      </w:r>
      <w:r w:rsidR="004C4481">
        <w:rPr>
          <w:b/>
          <w:i/>
          <w:sz w:val="22"/>
          <w:szCs w:val="22"/>
          <w:highlight w:val="yellow"/>
          <w:u w:val="single"/>
        </w:rPr>
        <w:t>1</w:t>
      </w:r>
      <w:r w:rsidRPr="005F4758">
        <w:rPr>
          <w:b/>
          <w:i/>
          <w:sz w:val="22"/>
          <w:szCs w:val="22"/>
          <w:highlight w:val="yellow"/>
        </w:rPr>
        <w:t xml:space="preserve">: </w:t>
      </w:r>
      <w:r w:rsidR="0099788C" w:rsidRPr="0099788C">
        <w:rPr>
          <w:b/>
          <w:i/>
          <w:sz w:val="22"/>
          <w:szCs w:val="22"/>
        </w:rPr>
        <w:t>Depending on the processing outcome of msgA</w:t>
      </w:r>
      <w:r w:rsidR="00B70AC4">
        <w:rPr>
          <w:b/>
          <w:i/>
          <w:sz w:val="22"/>
          <w:szCs w:val="22"/>
        </w:rPr>
        <w:t xml:space="preserve"> and </w:t>
      </w:r>
      <w:r w:rsidR="001F0B5C">
        <w:rPr>
          <w:b/>
          <w:i/>
          <w:sz w:val="22"/>
          <w:szCs w:val="22"/>
        </w:rPr>
        <w:t xml:space="preserve">the </w:t>
      </w:r>
      <w:r w:rsidR="00B70AC4">
        <w:rPr>
          <w:b/>
          <w:i/>
          <w:sz w:val="22"/>
          <w:szCs w:val="22"/>
        </w:rPr>
        <w:t>RRC state of UE</w:t>
      </w:r>
      <w:r w:rsidR="0099788C" w:rsidRPr="0099788C">
        <w:rPr>
          <w:b/>
          <w:i/>
          <w:sz w:val="22"/>
          <w:szCs w:val="22"/>
        </w:rPr>
        <w:t xml:space="preserve">, gNB will send different responses in msgB. </w:t>
      </w:r>
    </w:p>
    <w:p w14:paraId="7EB71581" w14:textId="486E8FC2" w:rsidR="0099788C" w:rsidRPr="0099788C" w:rsidRDefault="0099788C" w:rsidP="00575C4B">
      <w:pPr>
        <w:pStyle w:val="ListParagraph"/>
        <w:numPr>
          <w:ilvl w:val="0"/>
          <w:numId w:val="16"/>
        </w:numPr>
        <w:rPr>
          <w:b/>
          <w:i/>
          <w:sz w:val="22"/>
          <w:szCs w:val="22"/>
        </w:rPr>
      </w:pPr>
      <w:r w:rsidRPr="0099788C">
        <w:rPr>
          <w:b/>
          <w:i/>
          <w:sz w:val="22"/>
          <w:szCs w:val="22"/>
        </w:rPr>
        <w:t xml:space="preserve">If the msgA preamble is detected but the msgA payload is not decoded, gNB will send a </w:t>
      </w:r>
      <w:r w:rsidR="00B70AC4">
        <w:rPr>
          <w:b/>
          <w:i/>
          <w:sz w:val="22"/>
          <w:szCs w:val="22"/>
        </w:rPr>
        <w:t>Fallback</w:t>
      </w:r>
      <w:r w:rsidRPr="0099788C">
        <w:rPr>
          <w:b/>
          <w:i/>
          <w:sz w:val="22"/>
          <w:szCs w:val="22"/>
        </w:rPr>
        <w:t>RAR, which includes at least the RAPID, the TA command</w:t>
      </w:r>
      <w:r w:rsidR="00B70AC4">
        <w:rPr>
          <w:b/>
          <w:i/>
          <w:sz w:val="22"/>
          <w:szCs w:val="22"/>
        </w:rPr>
        <w:t>, the TC-RNTI</w:t>
      </w:r>
      <w:r w:rsidRPr="0099788C">
        <w:rPr>
          <w:b/>
          <w:i/>
          <w:sz w:val="22"/>
          <w:szCs w:val="22"/>
        </w:rPr>
        <w:t xml:space="preserve"> and the UL grant for msgA payload </w:t>
      </w:r>
      <w:r w:rsidR="00B70AC4">
        <w:rPr>
          <w:b/>
          <w:i/>
          <w:sz w:val="22"/>
          <w:szCs w:val="22"/>
        </w:rPr>
        <w:t>re-</w:t>
      </w:r>
      <w:r w:rsidRPr="0099788C">
        <w:rPr>
          <w:b/>
          <w:i/>
          <w:sz w:val="22"/>
          <w:szCs w:val="22"/>
        </w:rPr>
        <w:t xml:space="preserve">transmission. </w:t>
      </w:r>
    </w:p>
    <w:p w14:paraId="12FADAF7" w14:textId="75776D70" w:rsidR="0099788C" w:rsidRDefault="0099788C" w:rsidP="00575C4B">
      <w:pPr>
        <w:pStyle w:val="ListParagraph"/>
        <w:numPr>
          <w:ilvl w:val="0"/>
          <w:numId w:val="16"/>
        </w:numPr>
        <w:rPr>
          <w:b/>
          <w:i/>
          <w:sz w:val="22"/>
          <w:szCs w:val="22"/>
        </w:rPr>
      </w:pPr>
      <w:r w:rsidRPr="0099788C">
        <w:rPr>
          <w:b/>
          <w:i/>
          <w:sz w:val="22"/>
          <w:szCs w:val="22"/>
        </w:rPr>
        <w:t>If the msgA payload is decoded, gNB will send a</w:t>
      </w:r>
      <w:r w:rsidR="00B70AC4">
        <w:rPr>
          <w:b/>
          <w:i/>
          <w:sz w:val="22"/>
          <w:szCs w:val="22"/>
        </w:rPr>
        <w:t xml:space="preserve"> SuccessRAR</w:t>
      </w:r>
      <w:r w:rsidRPr="0099788C">
        <w:rPr>
          <w:b/>
          <w:i/>
          <w:sz w:val="22"/>
          <w:szCs w:val="22"/>
        </w:rPr>
        <w:t>, which includes at least the contention resolution information</w:t>
      </w:r>
      <w:r w:rsidR="00B70AC4">
        <w:rPr>
          <w:b/>
          <w:i/>
          <w:sz w:val="22"/>
          <w:szCs w:val="22"/>
        </w:rPr>
        <w:t xml:space="preserve"> and the TA command</w:t>
      </w:r>
      <w:r w:rsidRPr="0099788C">
        <w:rPr>
          <w:b/>
          <w:i/>
          <w:sz w:val="22"/>
          <w:szCs w:val="22"/>
        </w:rPr>
        <w:t xml:space="preserve">. </w:t>
      </w:r>
      <w:r w:rsidR="001F0B5C">
        <w:rPr>
          <w:b/>
          <w:i/>
          <w:sz w:val="22"/>
          <w:szCs w:val="22"/>
        </w:rPr>
        <w:t xml:space="preserve">For RRC IDLE or INACTIVE UE, a C-RNTI </w:t>
      </w:r>
      <w:r w:rsidR="00FF6200">
        <w:rPr>
          <w:b/>
          <w:i/>
          <w:sz w:val="22"/>
          <w:szCs w:val="22"/>
        </w:rPr>
        <w:t xml:space="preserve">should </w:t>
      </w:r>
      <w:r w:rsidR="001F0B5C">
        <w:rPr>
          <w:b/>
          <w:i/>
          <w:sz w:val="22"/>
          <w:szCs w:val="22"/>
        </w:rPr>
        <w:t>also</w:t>
      </w:r>
      <w:r w:rsidR="00FF6200">
        <w:rPr>
          <w:b/>
          <w:i/>
          <w:sz w:val="22"/>
          <w:szCs w:val="22"/>
        </w:rPr>
        <w:t xml:space="preserve"> be</w:t>
      </w:r>
      <w:r w:rsidR="001F0B5C">
        <w:rPr>
          <w:b/>
          <w:i/>
          <w:sz w:val="22"/>
          <w:szCs w:val="22"/>
        </w:rPr>
        <w:t xml:space="preserve"> included in the Suc</w:t>
      </w:r>
      <w:r w:rsidR="008A3BB5">
        <w:rPr>
          <w:b/>
          <w:i/>
          <w:sz w:val="22"/>
          <w:szCs w:val="22"/>
        </w:rPr>
        <w:t>c</w:t>
      </w:r>
      <w:r w:rsidR="001F0B5C">
        <w:rPr>
          <w:b/>
          <w:i/>
          <w:sz w:val="22"/>
          <w:szCs w:val="22"/>
        </w:rPr>
        <w:t>essRAR.</w:t>
      </w:r>
    </w:p>
    <w:p w14:paraId="44D313D3" w14:textId="3188D6E6" w:rsidR="00FC66F8" w:rsidRDefault="00FC66F8" w:rsidP="00FC66F8">
      <w:pPr>
        <w:rPr>
          <w:b/>
          <w:i/>
          <w:sz w:val="22"/>
          <w:szCs w:val="22"/>
        </w:rPr>
      </w:pPr>
      <w:r w:rsidRPr="005F4758">
        <w:rPr>
          <w:b/>
          <w:i/>
          <w:sz w:val="22"/>
          <w:szCs w:val="22"/>
          <w:highlight w:val="yellow"/>
          <w:u w:val="single"/>
        </w:rPr>
        <w:t xml:space="preserve">Proposal </w:t>
      </w:r>
      <w:r>
        <w:rPr>
          <w:b/>
          <w:i/>
          <w:sz w:val="22"/>
          <w:szCs w:val="22"/>
          <w:highlight w:val="yellow"/>
          <w:u w:val="single"/>
        </w:rPr>
        <w:t>1</w:t>
      </w:r>
      <w:r w:rsidR="004C4481">
        <w:rPr>
          <w:b/>
          <w:i/>
          <w:sz w:val="22"/>
          <w:szCs w:val="22"/>
          <w:highlight w:val="yellow"/>
          <w:u w:val="single"/>
        </w:rPr>
        <w:t>2</w:t>
      </w:r>
      <w:r w:rsidRPr="005F4758">
        <w:rPr>
          <w:b/>
          <w:i/>
          <w:sz w:val="22"/>
          <w:szCs w:val="22"/>
          <w:highlight w:val="yellow"/>
        </w:rPr>
        <w:t>:</w:t>
      </w:r>
      <w:r>
        <w:rPr>
          <w:b/>
          <w:i/>
          <w:sz w:val="22"/>
          <w:szCs w:val="22"/>
        </w:rPr>
        <w:t xml:space="preserve">  For</w:t>
      </w:r>
      <w:r w:rsidR="007D44DE">
        <w:rPr>
          <w:b/>
          <w:i/>
          <w:sz w:val="22"/>
          <w:szCs w:val="22"/>
        </w:rPr>
        <w:t xml:space="preserve"> two-step RACH</w:t>
      </w:r>
      <w:r>
        <w:rPr>
          <w:b/>
          <w:i/>
          <w:sz w:val="22"/>
          <w:szCs w:val="22"/>
        </w:rPr>
        <w:t xml:space="preserve"> </w:t>
      </w:r>
      <w:r w:rsidR="007D44DE">
        <w:rPr>
          <w:b/>
          <w:i/>
          <w:sz w:val="22"/>
          <w:szCs w:val="22"/>
        </w:rPr>
        <w:t xml:space="preserve">UEs sharing the same RO, the FallbackRAR or SuccessRAR of </w:t>
      </w:r>
      <w:r>
        <w:rPr>
          <w:b/>
          <w:i/>
          <w:sz w:val="22"/>
          <w:szCs w:val="22"/>
        </w:rPr>
        <w:t>RRC IDLE or INACTIVE UE can be aggregated into a MAC PD</w:t>
      </w:r>
      <w:r w:rsidR="00C513C3">
        <w:rPr>
          <w:b/>
          <w:i/>
          <w:sz w:val="22"/>
          <w:szCs w:val="22"/>
        </w:rPr>
        <w:t xml:space="preserve">U. FallbackRAR of RRC CONNECTED UE can also be aggregated into this MAC PDU. </w:t>
      </w:r>
    </w:p>
    <w:p w14:paraId="2A408158" w14:textId="43DF68C4" w:rsidR="00141B75" w:rsidRDefault="00141B75" w:rsidP="00FC66F8">
      <w:pPr>
        <w:rPr>
          <w:b/>
          <w:i/>
          <w:sz w:val="22"/>
          <w:szCs w:val="22"/>
        </w:rPr>
      </w:pPr>
      <w:r w:rsidRPr="005F4758">
        <w:rPr>
          <w:b/>
          <w:i/>
          <w:sz w:val="22"/>
          <w:szCs w:val="22"/>
          <w:highlight w:val="yellow"/>
          <w:u w:val="single"/>
        </w:rPr>
        <w:t xml:space="preserve">Proposal </w:t>
      </w:r>
      <w:r>
        <w:rPr>
          <w:b/>
          <w:i/>
          <w:sz w:val="22"/>
          <w:szCs w:val="22"/>
          <w:highlight w:val="yellow"/>
          <w:u w:val="single"/>
        </w:rPr>
        <w:t>1</w:t>
      </w:r>
      <w:r w:rsidR="004C4481">
        <w:rPr>
          <w:b/>
          <w:i/>
          <w:sz w:val="22"/>
          <w:szCs w:val="22"/>
          <w:highlight w:val="yellow"/>
          <w:u w:val="single"/>
        </w:rPr>
        <w:t>3</w:t>
      </w:r>
      <w:r w:rsidRPr="005F4758">
        <w:rPr>
          <w:b/>
          <w:i/>
          <w:sz w:val="22"/>
          <w:szCs w:val="22"/>
          <w:highlight w:val="yellow"/>
        </w:rPr>
        <w:t>:</w:t>
      </w:r>
      <w:r>
        <w:rPr>
          <w:b/>
          <w:i/>
          <w:sz w:val="22"/>
          <w:szCs w:val="22"/>
        </w:rPr>
        <w:t xml:space="preserve">  </w:t>
      </w:r>
      <w:r w:rsidR="00697F81">
        <w:rPr>
          <w:b/>
          <w:i/>
          <w:sz w:val="22"/>
          <w:szCs w:val="22"/>
        </w:rPr>
        <w:t xml:space="preserve">Similar to msg2 transmission in four-step RACH, msgB PDCCH and PDSCH can be multicast to a group of </w:t>
      </w:r>
      <w:r w:rsidR="005F046D">
        <w:rPr>
          <w:b/>
          <w:i/>
          <w:sz w:val="22"/>
          <w:szCs w:val="22"/>
        </w:rPr>
        <w:t>UEs sharing the same RO</w:t>
      </w:r>
      <w:r w:rsidR="004C4481">
        <w:rPr>
          <w:b/>
          <w:i/>
          <w:sz w:val="22"/>
          <w:szCs w:val="22"/>
        </w:rPr>
        <w:t>, and the CRC of msgB PDCCH can be masked by a group RNTI.</w:t>
      </w:r>
    </w:p>
    <w:p w14:paraId="33335233" w14:textId="77777777" w:rsidR="00F3669B" w:rsidRPr="006826C0" w:rsidRDefault="00F3669B" w:rsidP="006826C0"/>
    <w:p w14:paraId="0715352D" w14:textId="2E605EBC" w:rsidR="00286E93" w:rsidRPr="00060F60" w:rsidRDefault="00286E93" w:rsidP="00286E93">
      <w:pPr>
        <w:pStyle w:val="Heading3"/>
        <w:ind w:left="720" w:hanging="720"/>
        <w:rPr>
          <w:rFonts w:ascii="Times New Roman" w:hAnsi="Times New Roman"/>
          <w:sz w:val="22"/>
          <w:lang w:eastAsia="ko-KR"/>
        </w:rPr>
      </w:pPr>
      <w:r w:rsidRPr="00802982">
        <w:rPr>
          <w:b/>
        </w:rPr>
        <w:t>2.3.2</w:t>
      </w:r>
      <w:r w:rsidRPr="00802982">
        <w:rPr>
          <w:b/>
        </w:rPr>
        <w:tab/>
        <w:t>msgB</w:t>
      </w:r>
      <w:r w:rsidR="00E10D68">
        <w:rPr>
          <w:b/>
        </w:rPr>
        <w:t xml:space="preserve"> Group RNTI</w:t>
      </w:r>
    </w:p>
    <w:p w14:paraId="53A5C34F" w14:textId="63AA6C5B" w:rsidR="00286E93" w:rsidRPr="00060F60" w:rsidRDefault="00035D79" w:rsidP="00286E93">
      <w:pPr>
        <w:rPr>
          <w:sz w:val="22"/>
          <w:lang w:eastAsia="ko-KR"/>
        </w:rPr>
      </w:pPr>
      <w:r>
        <w:rPr>
          <w:sz w:val="22"/>
          <w:lang w:eastAsia="ko-KR"/>
        </w:rPr>
        <w:t xml:space="preserve">In four-step RACH, the </w:t>
      </w:r>
      <w:r w:rsidR="00514EFA">
        <w:rPr>
          <w:sz w:val="22"/>
          <w:lang w:eastAsia="ko-KR"/>
        </w:rPr>
        <w:t xml:space="preserve">CRC of msg2 </w:t>
      </w:r>
      <w:r>
        <w:rPr>
          <w:sz w:val="22"/>
          <w:lang w:eastAsia="ko-KR"/>
        </w:rPr>
        <w:t xml:space="preserve">PDCCH </w:t>
      </w:r>
      <w:r w:rsidR="00514EFA">
        <w:rPr>
          <w:sz w:val="22"/>
          <w:lang w:eastAsia="ko-KR"/>
        </w:rPr>
        <w:t xml:space="preserve">is scrambled by </w:t>
      </w:r>
      <w:r w:rsidR="00C908CE">
        <w:rPr>
          <w:sz w:val="22"/>
          <w:lang w:eastAsia="ko-KR"/>
        </w:rPr>
        <w:t>a 16-bit</w:t>
      </w:r>
      <w:r w:rsidR="00514EFA">
        <w:rPr>
          <w:sz w:val="22"/>
          <w:lang w:eastAsia="ko-KR"/>
        </w:rPr>
        <w:t xml:space="preserve"> RA-RNTI. </w:t>
      </w:r>
      <w:r w:rsidR="006D2F40" w:rsidRPr="00060F60">
        <w:rPr>
          <w:sz w:val="22"/>
          <w:lang w:eastAsia="ko-KR"/>
        </w:rPr>
        <w:t>Based on NR Rel-15</w:t>
      </w:r>
      <w:r w:rsidR="00C53BF2">
        <w:rPr>
          <w:sz w:val="22"/>
          <w:lang w:eastAsia="ko-KR"/>
        </w:rPr>
        <w:t xml:space="preserve"> design</w:t>
      </w:r>
      <w:r w:rsidR="006D2F40" w:rsidRPr="00060F60">
        <w:rPr>
          <w:sz w:val="22"/>
          <w:lang w:eastAsia="ko-KR"/>
        </w:rPr>
        <w:t xml:space="preserve">, </w:t>
      </w:r>
      <w:r w:rsidR="00605B87">
        <w:rPr>
          <w:sz w:val="22"/>
          <w:lang w:eastAsia="ko-KR"/>
        </w:rPr>
        <w:t xml:space="preserve">the </w:t>
      </w:r>
      <w:r w:rsidR="00286E93" w:rsidRPr="00060F60">
        <w:rPr>
          <w:sz w:val="22"/>
          <w:lang w:eastAsia="ko-KR"/>
        </w:rPr>
        <w:t>RA-RNTI has max</w:t>
      </w:r>
      <w:r w:rsidR="00C53BF2">
        <w:rPr>
          <w:sz w:val="22"/>
          <w:lang w:eastAsia="ko-KR"/>
        </w:rPr>
        <w:t xml:space="preserve"> decimal</w:t>
      </w:r>
      <w:r w:rsidR="00286E93" w:rsidRPr="00060F60">
        <w:rPr>
          <w:sz w:val="22"/>
          <w:lang w:eastAsia="ko-KR"/>
        </w:rPr>
        <w:t xml:space="preserve"> value of 17920, wh</w:t>
      </w:r>
      <w:r w:rsidR="00605B87">
        <w:rPr>
          <w:sz w:val="22"/>
          <w:lang w:eastAsia="ko-KR"/>
        </w:rPr>
        <w:t xml:space="preserve">ose binary expansion occupies </w:t>
      </w:r>
      <w:r w:rsidR="00286E93" w:rsidRPr="00060F60">
        <w:rPr>
          <w:sz w:val="22"/>
          <w:lang w:eastAsia="ko-KR"/>
        </w:rPr>
        <w:t xml:space="preserve">15 </w:t>
      </w:r>
      <w:r w:rsidR="00605B87">
        <w:rPr>
          <w:sz w:val="22"/>
          <w:lang w:eastAsia="ko-KR"/>
        </w:rPr>
        <w:t xml:space="preserve">out of the 16 bits allocation. </w:t>
      </w:r>
      <w:r w:rsidR="00E76E03">
        <w:rPr>
          <w:sz w:val="22"/>
          <w:lang w:eastAsia="ko-KR"/>
        </w:rPr>
        <w:t xml:space="preserve">On the other hand, when the same RO is shared by two-step RACH UE and four-step RACH UE, </w:t>
      </w:r>
      <w:r w:rsidR="00C908CE">
        <w:rPr>
          <w:sz w:val="22"/>
          <w:lang w:eastAsia="ko-KR"/>
        </w:rPr>
        <w:t xml:space="preserve">both msg2 and msgB will be transmitted by gNB. To </w:t>
      </w:r>
      <w:r w:rsidR="00B262E9">
        <w:rPr>
          <w:sz w:val="22"/>
          <w:lang w:eastAsia="ko-KR"/>
        </w:rPr>
        <w:t>avoid</w:t>
      </w:r>
      <w:r w:rsidR="00C908CE">
        <w:rPr>
          <w:sz w:val="22"/>
          <w:lang w:eastAsia="ko-KR"/>
        </w:rPr>
        <w:t xml:space="preserve"> the ambiguity and reduce the complexity of PDCCH decoding, </w:t>
      </w:r>
      <w:r w:rsidR="00205194">
        <w:rPr>
          <w:sz w:val="22"/>
          <w:lang w:eastAsia="ko-KR"/>
        </w:rPr>
        <w:t xml:space="preserve">it is necessary to consider modified RA-RNTI design </w:t>
      </w:r>
      <w:r w:rsidR="00323297">
        <w:rPr>
          <w:sz w:val="22"/>
          <w:lang w:eastAsia="ko-KR"/>
        </w:rPr>
        <w:t xml:space="preserve">to differentiate msg2 of four-step RACH from msgB of two-step RACH. </w:t>
      </w:r>
      <w:r w:rsidR="00B07661">
        <w:rPr>
          <w:sz w:val="22"/>
          <w:lang w:eastAsia="ko-KR"/>
        </w:rPr>
        <w:t>A low complexity solution is to modify the RA-RNTI calculation</w:t>
      </w:r>
      <w:r w:rsidR="00A137EB">
        <w:rPr>
          <w:sz w:val="22"/>
          <w:lang w:eastAsia="ko-KR"/>
        </w:rPr>
        <w:t xml:space="preserve"> formula</w:t>
      </w:r>
      <w:r w:rsidR="00B07661">
        <w:rPr>
          <w:sz w:val="22"/>
          <w:lang w:eastAsia="ko-KR"/>
        </w:rPr>
        <w:t xml:space="preserve"> for two-step RACH msgB transmission, by considering the un-used space in the 16-bit allocation. </w:t>
      </w:r>
      <w:r w:rsidR="003D52B6">
        <w:rPr>
          <w:sz w:val="22"/>
          <w:lang w:eastAsia="ko-KR"/>
        </w:rPr>
        <w:t xml:space="preserve"> Therefore, we have the following proposal:</w:t>
      </w:r>
    </w:p>
    <w:p w14:paraId="73A8140F" w14:textId="3E3E0B4C" w:rsidR="003D52B6" w:rsidRDefault="003D52B6" w:rsidP="00286E93">
      <w:pPr>
        <w:rPr>
          <w:sz w:val="22"/>
          <w:lang w:eastAsia="ko-KR"/>
        </w:rPr>
      </w:pPr>
      <w:r w:rsidRPr="005F4758">
        <w:rPr>
          <w:b/>
          <w:i/>
          <w:sz w:val="22"/>
          <w:szCs w:val="22"/>
          <w:highlight w:val="yellow"/>
          <w:u w:val="single"/>
        </w:rPr>
        <w:t xml:space="preserve">Proposal </w:t>
      </w:r>
      <w:r w:rsidR="00B70AC4">
        <w:rPr>
          <w:b/>
          <w:i/>
          <w:sz w:val="22"/>
          <w:szCs w:val="22"/>
          <w:highlight w:val="yellow"/>
          <w:u w:val="single"/>
        </w:rPr>
        <w:t>1</w:t>
      </w:r>
      <w:r w:rsidR="00E10D68">
        <w:rPr>
          <w:b/>
          <w:i/>
          <w:sz w:val="22"/>
          <w:szCs w:val="22"/>
          <w:highlight w:val="yellow"/>
          <w:u w:val="single"/>
        </w:rPr>
        <w:t>4</w:t>
      </w:r>
      <w:r w:rsidRPr="005F4758">
        <w:rPr>
          <w:b/>
          <w:i/>
          <w:sz w:val="22"/>
          <w:szCs w:val="22"/>
          <w:highlight w:val="yellow"/>
        </w:rPr>
        <w:t>:</w:t>
      </w:r>
      <w:r w:rsidR="00B07661">
        <w:rPr>
          <w:b/>
          <w:i/>
          <w:sz w:val="22"/>
          <w:szCs w:val="22"/>
          <w:highlight w:val="yellow"/>
        </w:rPr>
        <w:t xml:space="preserve"> </w:t>
      </w:r>
      <w:r w:rsidR="00FC7828">
        <w:rPr>
          <w:b/>
          <w:i/>
          <w:sz w:val="22"/>
          <w:szCs w:val="22"/>
        </w:rPr>
        <w:t xml:space="preserve"> Group RNTI for msgB</w:t>
      </w:r>
      <w:r w:rsidR="005F7ADD">
        <w:rPr>
          <w:b/>
          <w:i/>
          <w:sz w:val="22"/>
          <w:szCs w:val="22"/>
        </w:rPr>
        <w:t xml:space="preserve"> should be </w:t>
      </w:r>
      <w:r w:rsidR="006D155D">
        <w:rPr>
          <w:b/>
          <w:i/>
          <w:sz w:val="22"/>
          <w:szCs w:val="22"/>
        </w:rPr>
        <w:t>specified for</w:t>
      </w:r>
      <w:r w:rsidR="00982BFF">
        <w:rPr>
          <w:b/>
          <w:i/>
          <w:sz w:val="22"/>
          <w:szCs w:val="22"/>
        </w:rPr>
        <w:t xml:space="preserve"> </w:t>
      </w:r>
      <w:r w:rsidR="00FC7828">
        <w:rPr>
          <w:b/>
          <w:i/>
          <w:sz w:val="22"/>
          <w:szCs w:val="22"/>
        </w:rPr>
        <w:t xml:space="preserve">CRC masking of </w:t>
      </w:r>
      <w:r w:rsidR="00982BFF">
        <w:rPr>
          <w:b/>
          <w:i/>
          <w:sz w:val="22"/>
          <w:szCs w:val="22"/>
        </w:rPr>
        <w:t xml:space="preserve">msgB </w:t>
      </w:r>
      <w:r w:rsidR="00FC7828">
        <w:rPr>
          <w:b/>
          <w:i/>
          <w:sz w:val="22"/>
          <w:szCs w:val="22"/>
        </w:rPr>
        <w:t>PDCCH</w:t>
      </w:r>
      <w:r w:rsidR="00E10D68">
        <w:rPr>
          <w:b/>
          <w:i/>
          <w:sz w:val="22"/>
          <w:szCs w:val="22"/>
        </w:rPr>
        <w:t xml:space="preserve">. </w:t>
      </w:r>
      <w:r w:rsidR="00DA32BB">
        <w:rPr>
          <w:b/>
          <w:i/>
          <w:sz w:val="22"/>
          <w:szCs w:val="22"/>
        </w:rPr>
        <w:t>To reduce the impacts on specification, t</w:t>
      </w:r>
      <w:r w:rsidR="002C274B">
        <w:rPr>
          <w:b/>
          <w:i/>
          <w:sz w:val="22"/>
          <w:szCs w:val="22"/>
        </w:rPr>
        <w:t xml:space="preserve">he </w:t>
      </w:r>
      <w:r w:rsidR="00D6601D">
        <w:rPr>
          <w:b/>
          <w:i/>
          <w:sz w:val="22"/>
          <w:szCs w:val="22"/>
        </w:rPr>
        <w:t>RA-RNTI formula in NR Rel-1</w:t>
      </w:r>
      <w:r w:rsidR="00A1127C">
        <w:rPr>
          <w:b/>
          <w:i/>
          <w:sz w:val="22"/>
          <w:szCs w:val="22"/>
        </w:rPr>
        <w:t>5</w:t>
      </w:r>
      <w:r w:rsidR="002C274B">
        <w:rPr>
          <w:b/>
          <w:i/>
          <w:sz w:val="22"/>
          <w:szCs w:val="22"/>
        </w:rPr>
        <w:t xml:space="preserve"> can be extended to support </w:t>
      </w:r>
      <w:r w:rsidR="00FC7828">
        <w:rPr>
          <w:b/>
          <w:i/>
          <w:sz w:val="22"/>
          <w:szCs w:val="22"/>
        </w:rPr>
        <w:t xml:space="preserve">msgB group RNTI </w:t>
      </w:r>
      <w:r w:rsidR="002C274B">
        <w:rPr>
          <w:b/>
          <w:i/>
          <w:sz w:val="22"/>
          <w:szCs w:val="22"/>
        </w:rPr>
        <w:t>mapping</w:t>
      </w:r>
      <w:r w:rsidR="00D6601D">
        <w:rPr>
          <w:b/>
          <w:i/>
          <w:sz w:val="22"/>
          <w:szCs w:val="22"/>
        </w:rPr>
        <w:t xml:space="preserve"> </w:t>
      </w:r>
      <w:r w:rsidR="00A1127C">
        <w:rPr>
          <w:b/>
          <w:i/>
          <w:sz w:val="22"/>
          <w:szCs w:val="22"/>
        </w:rPr>
        <w:t>in</w:t>
      </w:r>
      <w:r w:rsidR="00D6601D">
        <w:rPr>
          <w:b/>
          <w:i/>
          <w:sz w:val="22"/>
          <w:szCs w:val="22"/>
        </w:rPr>
        <w:t>to the un</w:t>
      </w:r>
      <w:r w:rsidR="00DA32BB">
        <w:rPr>
          <w:b/>
          <w:i/>
          <w:sz w:val="22"/>
          <w:szCs w:val="22"/>
        </w:rPr>
        <w:t>-</w:t>
      </w:r>
      <w:r w:rsidR="00D6601D">
        <w:rPr>
          <w:b/>
          <w:i/>
          <w:sz w:val="22"/>
          <w:szCs w:val="22"/>
        </w:rPr>
        <w:t xml:space="preserve">used space of the 16-bit allocation. </w:t>
      </w:r>
      <w:r w:rsidR="00E10D68">
        <w:rPr>
          <w:b/>
          <w:i/>
          <w:sz w:val="22"/>
          <w:szCs w:val="22"/>
        </w:rPr>
        <w:t>The impacts of RAR window extension should also be considered in the calculation of msgB group RNTI.</w:t>
      </w:r>
    </w:p>
    <w:p w14:paraId="044CB4DA" w14:textId="77777777" w:rsidR="003D52B6" w:rsidRPr="00060F60" w:rsidRDefault="003D52B6" w:rsidP="00286E93">
      <w:pPr>
        <w:rPr>
          <w:sz w:val="22"/>
          <w:lang w:eastAsia="ko-KR"/>
        </w:rPr>
      </w:pPr>
    </w:p>
    <w:p w14:paraId="47C2BED5" w14:textId="77777777" w:rsidR="00663014" w:rsidRPr="00253004" w:rsidRDefault="00663014" w:rsidP="00286E93">
      <w:pPr>
        <w:rPr>
          <w:sz w:val="22"/>
          <w:lang w:eastAsia="ko-KR"/>
        </w:rPr>
      </w:pPr>
    </w:p>
    <w:p w14:paraId="5E26CD8A" w14:textId="77777777" w:rsidR="00252543" w:rsidRDefault="00252543" w:rsidP="00252543">
      <w:pPr>
        <w:pStyle w:val="CommentText"/>
        <w:rPr>
          <w:b/>
          <w:i/>
          <w:sz w:val="22"/>
          <w:lang w:eastAsia="ko-KR"/>
        </w:rPr>
      </w:pPr>
    </w:p>
    <w:p w14:paraId="35CC45C0" w14:textId="77777777" w:rsidR="00262DA0" w:rsidRPr="002571D7" w:rsidRDefault="00262DA0" w:rsidP="00262DA0">
      <w:pPr>
        <w:pStyle w:val="StyleCRCoverPageBoldBottomSinglesolidlineAuto15"/>
        <w:rPr>
          <w:noProof/>
          <w:lang w:eastAsia="ko-KR"/>
        </w:rPr>
      </w:pPr>
    </w:p>
    <w:p w14:paraId="58FA96B6" w14:textId="7F06F8BE" w:rsidR="00D1241D" w:rsidRPr="00BD14DB" w:rsidRDefault="00564C24" w:rsidP="00D1241D">
      <w:pPr>
        <w:pStyle w:val="Heading1"/>
        <w:spacing w:before="120"/>
        <w:ind w:left="1138" w:hanging="1138"/>
        <w:rPr>
          <w:b/>
          <w:noProof/>
          <w:lang w:eastAsia="ko-KR"/>
        </w:rPr>
      </w:pPr>
      <w:r w:rsidRPr="00BD14DB">
        <w:rPr>
          <w:b/>
          <w:noProof/>
          <w:lang w:eastAsia="ko-KR"/>
        </w:rPr>
        <w:t>3</w:t>
      </w:r>
      <w:r w:rsidR="00FD0AAF" w:rsidRPr="00BD14DB">
        <w:rPr>
          <w:b/>
          <w:noProof/>
          <w:lang w:eastAsia="ko-KR"/>
        </w:rPr>
        <w:t>.</w:t>
      </w:r>
      <w:r w:rsidR="00FD0AAF" w:rsidRPr="00BD14DB">
        <w:rPr>
          <w:b/>
          <w:noProof/>
          <w:lang w:eastAsia="ko-KR"/>
        </w:rPr>
        <w:tab/>
      </w:r>
      <w:r w:rsidR="00D1241D" w:rsidRPr="00BD14DB">
        <w:rPr>
          <w:b/>
          <w:noProof/>
          <w:lang w:eastAsia="ko-KR"/>
        </w:rPr>
        <w:t>Conclusions</w:t>
      </w:r>
    </w:p>
    <w:p w14:paraId="4981951F" w14:textId="4D6568EA" w:rsidR="00BD14DB" w:rsidRDefault="005E70EC" w:rsidP="00BD14DB">
      <w:pPr>
        <w:rPr>
          <w:sz w:val="22"/>
          <w:lang w:eastAsia="ko-KR"/>
        </w:rPr>
      </w:pPr>
      <w:r w:rsidRPr="003F2CED">
        <w:rPr>
          <w:sz w:val="22"/>
          <w:lang w:eastAsia="ko-KR"/>
        </w:rPr>
        <w:t xml:space="preserve">In this contribution, </w:t>
      </w:r>
      <w:r w:rsidR="00D77A63">
        <w:rPr>
          <w:sz w:val="22"/>
          <w:lang w:eastAsia="ko-KR"/>
        </w:rPr>
        <w:t xml:space="preserve">msgA and msgB </w:t>
      </w:r>
      <w:r w:rsidR="00981ECE">
        <w:rPr>
          <w:sz w:val="22"/>
          <w:lang w:eastAsia="ko-KR"/>
        </w:rPr>
        <w:t xml:space="preserve">channel structure </w:t>
      </w:r>
      <w:r w:rsidR="00D77A63">
        <w:rPr>
          <w:sz w:val="22"/>
          <w:lang w:eastAsia="ko-KR"/>
        </w:rPr>
        <w:t>for</w:t>
      </w:r>
      <w:r w:rsidR="00981ECE">
        <w:rPr>
          <w:sz w:val="22"/>
          <w:lang w:eastAsia="ko-KR"/>
        </w:rPr>
        <w:t xml:space="preserve"> </w:t>
      </w:r>
      <w:r>
        <w:rPr>
          <w:sz w:val="22"/>
          <w:lang w:eastAsia="ko-KR"/>
        </w:rPr>
        <w:t>two-step</w:t>
      </w:r>
      <w:r w:rsidR="00981ECE">
        <w:rPr>
          <w:sz w:val="22"/>
          <w:lang w:eastAsia="ko-KR"/>
        </w:rPr>
        <w:t xml:space="preserve"> RACH</w:t>
      </w:r>
      <w:r w:rsidR="00D77A63">
        <w:rPr>
          <w:sz w:val="22"/>
          <w:lang w:eastAsia="ko-KR"/>
        </w:rPr>
        <w:t xml:space="preserve"> </w:t>
      </w:r>
      <w:r w:rsidR="00981ECE">
        <w:rPr>
          <w:sz w:val="22"/>
          <w:lang w:eastAsia="ko-KR"/>
        </w:rPr>
        <w:t xml:space="preserve">has been discussed. </w:t>
      </w:r>
      <w:r w:rsidR="005F2A7F">
        <w:rPr>
          <w:sz w:val="22"/>
          <w:lang w:eastAsia="ko-KR"/>
        </w:rPr>
        <w:t>Based on the p</w:t>
      </w:r>
      <w:r w:rsidR="00D77A63">
        <w:rPr>
          <w:sz w:val="22"/>
          <w:lang w:eastAsia="ko-KR"/>
        </w:rPr>
        <w:t xml:space="preserve">erformance evaluation </w:t>
      </w:r>
      <w:r w:rsidR="005F2A7F">
        <w:rPr>
          <w:sz w:val="22"/>
          <w:lang w:eastAsia="ko-KR"/>
        </w:rPr>
        <w:t>and analysis</w:t>
      </w:r>
      <w:r w:rsidR="00D77A63">
        <w:rPr>
          <w:sz w:val="22"/>
          <w:lang w:eastAsia="ko-KR"/>
        </w:rPr>
        <w:t xml:space="preserve">, </w:t>
      </w:r>
      <w:r w:rsidR="00981ECE">
        <w:rPr>
          <w:sz w:val="22"/>
          <w:lang w:eastAsia="ko-KR"/>
        </w:rPr>
        <w:t xml:space="preserve">we have the following </w:t>
      </w:r>
      <w:r w:rsidR="009A6CB4">
        <w:rPr>
          <w:sz w:val="22"/>
          <w:lang w:eastAsia="ko-KR"/>
        </w:rPr>
        <w:t>observation</w:t>
      </w:r>
      <w:r w:rsidR="00556395">
        <w:rPr>
          <w:sz w:val="22"/>
          <w:lang w:eastAsia="ko-KR"/>
        </w:rPr>
        <w:t>s and</w:t>
      </w:r>
      <w:r w:rsidR="009A6CB4">
        <w:rPr>
          <w:sz w:val="22"/>
          <w:lang w:eastAsia="ko-KR"/>
        </w:rPr>
        <w:t xml:space="preserve"> </w:t>
      </w:r>
      <w:r w:rsidR="00981ECE">
        <w:rPr>
          <w:sz w:val="22"/>
          <w:lang w:eastAsia="ko-KR"/>
        </w:rPr>
        <w:t>proposals:</w:t>
      </w:r>
    </w:p>
    <w:p w14:paraId="6B956875" w14:textId="60D71EDC" w:rsidR="00AE582D" w:rsidRDefault="00AE582D" w:rsidP="00AE582D">
      <w:pPr>
        <w:rPr>
          <w:b/>
          <w:i/>
          <w:sz w:val="22"/>
          <w:szCs w:val="22"/>
        </w:rPr>
      </w:pPr>
      <w:r>
        <w:rPr>
          <w:b/>
          <w:i/>
          <w:sz w:val="22"/>
          <w:szCs w:val="22"/>
          <w:highlight w:val="yellow"/>
          <w:u w:val="single"/>
        </w:rPr>
        <w:t>Observation</w:t>
      </w:r>
      <w:r w:rsidRPr="008945B8">
        <w:rPr>
          <w:b/>
          <w:i/>
          <w:sz w:val="22"/>
          <w:szCs w:val="22"/>
          <w:highlight w:val="yellow"/>
          <w:u w:val="single"/>
        </w:rPr>
        <w:t xml:space="preserve"> </w:t>
      </w:r>
      <w:r>
        <w:rPr>
          <w:b/>
          <w:i/>
          <w:sz w:val="22"/>
          <w:szCs w:val="22"/>
          <w:u w:val="single"/>
        </w:rPr>
        <w:t>1:</w:t>
      </w:r>
      <w:r w:rsidRPr="008055CF">
        <w:rPr>
          <w:b/>
          <w:i/>
          <w:sz w:val="22"/>
          <w:szCs w:val="22"/>
        </w:rPr>
        <w:t xml:space="preserve"> </w:t>
      </w:r>
      <w:r>
        <w:rPr>
          <w:b/>
          <w:i/>
          <w:sz w:val="22"/>
          <w:szCs w:val="22"/>
        </w:rPr>
        <w:t xml:space="preserve"> A msgA transmission occasion comprises a PRACH occasion (RO) and a set of PUSCH occasions (PO). To transmit a msgA preamble, a two-step RACH UE selects a valid RO and a preamble sequence configured on the valid RO. To transmit a msgA payload, a two-step RACH UE selects a set of valid POs and one or multiple PRUs configured on the valid POs.</w:t>
      </w:r>
    </w:p>
    <w:p w14:paraId="05B050B2" w14:textId="77777777" w:rsidR="003A3B6A" w:rsidRDefault="003A3B6A" w:rsidP="003A3B6A">
      <w:pPr>
        <w:rPr>
          <w:b/>
          <w:i/>
          <w:sz w:val="22"/>
          <w:szCs w:val="22"/>
        </w:rPr>
      </w:pPr>
      <w:r>
        <w:rPr>
          <w:b/>
          <w:i/>
          <w:sz w:val="22"/>
          <w:szCs w:val="22"/>
          <w:highlight w:val="yellow"/>
          <w:u w:val="single"/>
        </w:rPr>
        <w:t>Observation 2</w:t>
      </w:r>
      <w:r w:rsidRPr="00EC07B8">
        <w:rPr>
          <w:b/>
          <w:i/>
          <w:sz w:val="22"/>
          <w:szCs w:val="22"/>
          <w:highlight w:val="yellow"/>
          <w:u w:val="single"/>
        </w:rPr>
        <w:t>:</w:t>
      </w:r>
      <w:r w:rsidRPr="00216751">
        <w:rPr>
          <w:b/>
          <w:i/>
          <w:sz w:val="22"/>
          <w:szCs w:val="22"/>
        </w:rPr>
        <w:t xml:space="preserve"> </w:t>
      </w:r>
      <w:r>
        <w:rPr>
          <w:b/>
          <w:i/>
          <w:sz w:val="22"/>
          <w:szCs w:val="22"/>
        </w:rPr>
        <w:t xml:space="preserve"> A valid RO for msgA preamble transmission should have a sufficient transmission gap with respect to the UL transmission or DL reception before msgA. The TX gap configurations for msgA preamble can follow the rules specified in NR Rel-15 for PRACH.</w:t>
      </w:r>
    </w:p>
    <w:p w14:paraId="58146460" w14:textId="77777777" w:rsidR="003A3B6A" w:rsidRPr="005F4758" w:rsidRDefault="003A3B6A" w:rsidP="003A3B6A">
      <w:pPr>
        <w:rPr>
          <w:b/>
          <w:i/>
          <w:sz w:val="22"/>
          <w:szCs w:val="22"/>
        </w:rPr>
      </w:pPr>
      <w:r>
        <w:rPr>
          <w:b/>
          <w:i/>
          <w:sz w:val="22"/>
          <w:szCs w:val="22"/>
          <w:highlight w:val="yellow"/>
          <w:u w:val="single"/>
        </w:rPr>
        <w:t>Observation 3</w:t>
      </w:r>
      <w:r w:rsidRPr="005F4758">
        <w:rPr>
          <w:b/>
          <w:i/>
          <w:sz w:val="22"/>
          <w:szCs w:val="22"/>
          <w:highlight w:val="yellow"/>
        </w:rPr>
        <w:t>:</w:t>
      </w:r>
      <w:r w:rsidRPr="00355DEE">
        <w:rPr>
          <w:b/>
          <w:i/>
          <w:sz w:val="22"/>
          <w:szCs w:val="22"/>
        </w:rPr>
        <w:t xml:space="preserve"> </w:t>
      </w:r>
      <w:r w:rsidRPr="005F4758">
        <w:rPr>
          <w:b/>
          <w:i/>
          <w:sz w:val="22"/>
          <w:szCs w:val="22"/>
        </w:rPr>
        <w:t xml:space="preserve">For msgA transmission, the following </w:t>
      </w:r>
      <w:r>
        <w:rPr>
          <w:b/>
          <w:i/>
          <w:sz w:val="22"/>
          <w:szCs w:val="22"/>
        </w:rPr>
        <w:t>designs should</w:t>
      </w:r>
      <w:r w:rsidRPr="005F4758">
        <w:rPr>
          <w:b/>
          <w:i/>
          <w:sz w:val="22"/>
          <w:szCs w:val="22"/>
        </w:rPr>
        <w:t xml:space="preserve"> be </w:t>
      </w:r>
      <w:r>
        <w:rPr>
          <w:b/>
          <w:i/>
          <w:sz w:val="22"/>
          <w:szCs w:val="22"/>
        </w:rPr>
        <w:t>supported</w:t>
      </w:r>
      <w:r w:rsidRPr="005F4758">
        <w:rPr>
          <w:b/>
          <w:i/>
          <w:sz w:val="22"/>
          <w:szCs w:val="22"/>
        </w:rPr>
        <w:t>:</w:t>
      </w:r>
    </w:p>
    <w:p w14:paraId="215B9B0E" w14:textId="77777777" w:rsidR="003A3B6A" w:rsidRPr="00F413FC" w:rsidRDefault="003A3B6A" w:rsidP="003A3B6A">
      <w:pPr>
        <w:pStyle w:val="ListParagraph"/>
        <w:numPr>
          <w:ilvl w:val="0"/>
          <w:numId w:val="6"/>
        </w:numPr>
        <w:rPr>
          <w:b/>
          <w:i/>
          <w:sz w:val="22"/>
          <w:lang w:eastAsia="ko-KR"/>
        </w:rPr>
      </w:pPr>
      <w:r>
        <w:rPr>
          <w:b/>
          <w:i/>
          <w:sz w:val="22"/>
          <w:lang w:eastAsia="ko-KR"/>
        </w:rPr>
        <w:t>a</w:t>
      </w:r>
      <w:r w:rsidRPr="00CC0499">
        <w:rPr>
          <w:b/>
          <w:i/>
          <w:sz w:val="22"/>
          <w:lang w:eastAsia="ko-KR"/>
        </w:rPr>
        <w:t xml:space="preserve"> minimum payload size </w:t>
      </w:r>
      <w:r>
        <w:rPr>
          <w:b/>
          <w:i/>
          <w:sz w:val="22"/>
          <w:lang w:eastAsia="ko-KR"/>
        </w:rPr>
        <w:t xml:space="preserve">of </w:t>
      </w:r>
      <w:r w:rsidRPr="00CC0499">
        <w:rPr>
          <w:b/>
          <w:i/>
          <w:sz w:val="22"/>
          <w:lang w:eastAsia="ko-KR"/>
        </w:rPr>
        <w:t>7 or 9 bytes can be supported by DFT-s-OFDM waveform and low MCS</w:t>
      </w:r>
      <w:r>
        <w:rPr>
          <w:b/>
          <w:i/>
          <w:sz w:val="22"/>
          <w:lang w:eastAsia="ko-KR"/>
        </w:rPr>
        <w:t xml:space="preserve">; </w:t>
      </w:r>
      <w:r w:rsidRPr="00F413FC">
        <w:rPr>
          <w:b/>
          <w:i/>
          <w:sz w:val="22"/>
          <w:lang w:eastAsia="ko-KR"/>
        </w:rPr>
        <w:t xml:space="preserve">payload sizes </w:t>
      </w:r>
      <w:r>
        <w:rPr>
          <w:b/>
          <w:i/>
          <w:sz w:val="22"/>
          <w:lang w:eastAsia="ko-KR"/>
        </w:rPr>
        <w:t xml:space="preserve">on the order of 1000 bits </w:t>
      </w:r>
      <w:r w:rsidRPr="00F413FC">
        <w:rPr>
          <w:b/>
          <w:i/>
          <w:sz w:val="22"/>
          <w:lang w:eastAsia="ko-KR"/>
        </w:rPr>
        <w:t>can be supported by higher MCS</w:t>
      </w:r>
      <w:r>
        <w:rPr>
          <w:b/>
          <w:i/>
          <w:sz w:val="22"/>
          <w:lang w:eastAsia="ko-KR"/>
        </w:rPr>
        <w:t>;</w:t>
      </w:r>
    </w:p>
    <w:p w14:paraId="52583C4E" w14:textId="77777777" w:rsidR="003A3B6A" w:rsidRDefault="003A3B6A" w:rsidP="003A3B6A">
      <w:pPr>
        <w:pStyle w:val="ListParagraph"/>
        <w:numPr>
          <w:ilvl w:val="0"/>
          <w:numId w:val="6"/>
        </w:numPr>
        <w:rPr>
          <w:b/>
          <w:i/>
          <w:sz w:val="22"/>
          <w:szCs w:val="22"/>
        </w:rPr>
      </w:pPr>
      <w:r>
        <w:rPr>
          <w:b/>
          <w:i/>
          <w:sz w:val="22"/>
          <w:szCs w:val="22"/>
        </w:rPr>
        <w:t>multiple POs can be configured per PO configuration period</w:t>
      </w:r>
      <w:r w:rsidRPr="00E65F17">
        <w:rPr>
          <w:b/>
          <w:i/>
          <w:sz w:val="22"/>
          <w:szCs w:val="22"/>
        </w:rPr>
        <w:t xml:space="preserve">, to </w:t>
      </w:r>
      <w:r>
        <w:rPr>
          <w:b/>
          <w:i/>
          <w:sz w:val="22"/>
          <w:szCs w:val="22"/>
        </w:rPr>
        <w:t xml:space="preserve">accommodate </w:t>
      </w:r>
      <w:r w:rsidRPr="00E65F17">
        <w:rPr>
          <w:b/>
          <w:i/>
          <w:sz w:val="22"/>
          <w:szCs w:val="22"/>
        </w:rPr>
        <w:t xml:space="preserve">different MCS, </w:t>
      </w:r>
      <w:r>
        <w:rPr>
          <w:b/>
          <w:i/>
          <w:sz w:val="22"/>
          <w:szCs w:val="22"/>
        </w:rPr>
        <w:t>TBS and waveform</w:t>
      </w:r>
      <w:r w:rsidRPr="00E65F17">
        <w:rPr>
          <w:b/>
          <w:i/>
          <w:sz w:val="22"/>
          <w:szCs w:val="22"/>
        </w:rPr>
        <w:t>;</w:t>
      </w:r>
    </w:p>
    <w:p w14:paraId="1E0E5C79" w14:textId="77777777" w:rsidR="003A3B6A" w:rsidRDefault="003A3B6A" w:rsidP="003A3B6A">
      <w:pPr>
        <w:pStyle w:val="ListParagraph"/>
        <w:numPr>
          <w:ilvl w:val="0"/>
          <w:numId w:val="6"/>
        </w:numPr>
        <w:rPr>
          <w:b/>
          <w:i/>
          <w:sz w:val="22"/>
          <w:szCs w:val="22"/>
        </w:rPr>
      </w:pPr>
      <w:r>
        <w:rPr>
          <w:b/>
          <w:i/>
          <w:sz w:val="22"/>
          <w:szCs w:val="22"/>
        </w:rPr>
        <w:t>multiple two-step RACH UEs can share the same PO, if their msgA transmissions use similar payload size/MCS/waveform;</w:t>
      </w:r>
    </w:p>
    <w:p w14:paraId="27FE4328" w14:textId="77777777" w:rsidR="003A3B6A" w:rsidRPr="00E65F17" w:rsidRDefault="003A3B6A" w:rsidP="003A3B6A">
      <w:pPr>
        <w:pStyle w:val="ListParagraph"/>
        <w:numPr>
          <w:ilvl w:val="0"/>
          <w:numId w:val="6"/>
        </w:numPr>
        <w:rPr>
          <w:b/>
          <w:i/>
          <w:sz w:val="22"/>
          <w:szCs w:val="22"/>
        </w:rPr>
      </w:pPr>
      <w:r>
        <w:rPr>
          <w:b/>
          <w:i/>
          <w:sz w:val="22"/>
          <w:szCs w:val="22"/>
        </w:rPr>
        <w:t>resource allocation for PO can be specified relative to RO, by semi-statically or dynamically configured offsets in time and/or frequency domain;</w:t>
      </w:r>
    </w:p>
    <w:p w14:paraId="60632E05" w14:textId="77777777" w:rsidR="003A3B6A" w:rsidRPr="00B005B3" w:rsidRDefault="003A3B6A" w:rsidP="003A3B6A">
      <w:pPr>
        <w:pStyle w:val="ListParagraph"/>
        <w:numPr>
          <w:ilvl w:val="0"/>
          <w:numId w:val="6"/>
        </w:numPr>
        <w:rPr>
          <w:b/>
          <w:i/>
          <w:sz w:val="22"/>
          <w:szCs w:val="22"/>
        </w:rPr>
      </w:pPr>
      <w:r w:rsidRPr="00E65F17">
        <w:rPr>
          <w:b/>
          <w:i/>
          <w:sz w:val="22"/>
          <w:szCs w:val="22"/>
        </w:rPr>
        <w:t xml:space="preserve">the </w:t>
      </w:r>
      <w:r>
        <w:rPr>
          <w:b/>
          <w:i/>
          <w:sz w:val="22"/>
          <w:szCs w:val="22"/>
        </w:rPr>
        <w:t>mapping rules</w:t>
      </w:r>
      <w:r w:rsidRPr="00E65F17">
        <w:rPr>
          <w:b/>
          <w:i/>
          <w:sz w:val="22"/>
          <w:szCs w:val="22"/>
        </w:rPr>
        <w:t xml:space="preserve"> between </w:t>
      </w:r>
      <w:r>
        <w:rPr>
          <w:b/>
          <w:i/>
          <w:sz w:val="22"/>
          <w:szCs w:val="22"/>
        </w:rPr>
        <w:t xml:space="preserve">msgA </w:t>
      </w:r>
      <w:r w:rsidRPr="00E65F17">
        <w:rPr>
          <w:b/>
          <w:i/>
          <w:sz w:val="22"/>
          <w:szCs w:val="22"/>
        </w:rPr>
        <w:t xml:space="preserve">preamble sequence and </w:t>
      </w:r>
      <w:r>
        <w:rPr>
          <w:b/>
          <w:i/>
          <w:sz w:val="22"/>
          <w:szCs w:val="22"/>
        </w:rPr>
        <w:t xml:space="preserve">msgA PRU can </w:t>
      </w:r>
      <w:r w:rsidRPr="00E65F17">
        <w:rPr>
          <w:b/>
          <w:i/>
          <w:sz w:val="22"/>
          <w:szCs w:val="22"/>
        </w:rPr>
        <w:t>be indicated by SI</w:t>
      </w:r>
      <w:r>
        <w:rPr>
          <w:b/>
          <w:i/>
          <w:sz w:val="22"/>
          <w:szCs w:val="22"/>
        </w:rPr>
        <w:t xml:space="preserve"> or RRC signalling.</w:t>
      </w:r>
    </w:p>
    <w:p w14:paraId="6C23E653" w14:textId="77777777" w:rsidR="0065777E" w:rsidRDefault="0065777E" w:rsidP="0065777E">
      <w:pPr>
        <w:rPr>
          <w:b/>
          <w:i/>
          <w:sz w:val="22"/>
          <w:szCs w:val="22"/>
        </w:rPr>
      </w:pPr>
      <w:r w:rsidRPr="00DE4C4A">
        <w:rPr>
          <w:b/>
          <w:i/>
          <w:sz w:val="22"/>
          <w:szCs w:val="22"/>
          <w:highlight w:val="yellow"/>
          <w:u w:val="single"/>
        </w:rPr>
        <w:t xml:space="preserve">Observation </w:t>
      </w:r>
      <w:r>
        <w:rPr>
          <w:b/>
          <w:i/>
          <w:sz w:val="22"/>
          <w:szCs w:val="22"/>
          <w:highlight w:val="yellow"/>
          <w:u w:val="single"/>
        </w:rPr>
        <w:t>4</w:t>
      </w:r>
      <w:r w:rsidRPr="00920AFE">
        <w:rPr>
          <w:b/>
          <w:i/>
          <w:sz w:val="22"/>
          <w:szCs w:val="22"/>
          <w:highlight w:val="yellow"/>
        </w:rPr>
        <w:t xml:space="preserve">  </w:t>
      </w:r>
      <w:r>
        <w:rPr>
          <w:b/>
          <w:i/>
          <w:sz w:val="22"/>
          <w:szCs w:val="22"/>
          <w:highlight w:val="yellow"/>
        </w:rPr>
        <w:t xml:space="preserve"> </w:t>
      </w:r>
      <w:r>
        <w:rPr>
          <w:b/>
          <w:i/>
          <w:sz w:val="22"/>
          <w:szCs w:val="22"/>
        </w:rPr>
        <w:t>LLS results for msgA decoding with realistic channel estimation indicate that:</w:t>
      </w:r>
    </w:p>
    <w:p w14:paraId="3847EA0D" w14:textId="77777777" w:rsidR="0065777E" w:rsidRDefault="0065777E" w:rsidP="0065777E">
      <w:pPr>
        <w:pStyle w:val="ListParagraph"/>
        <w:numPr>
          <w:ilvl w:val="0"/>
          <w:numId w:val="6"/>
        </w:numPr>
        <w:rPr>
          <w:b/>
          <w:i/>
          <w:sz w:val="22"/>
          <w:lang w:eastAsia="ko-KR"/>
        </w:rPr>
      </w:pPr>
      <w:r>
        <w:rPr>
          <w:b/>
          <w:i/>
          <w:sz w:val="22"/>
          <w:lang w:eastAsia="ko-KR"/>
        </w:rPr>
        <w:t>MCL at a given BLER target can be used as the performance metric for PO size optimization;</w:t>
      </w:r>
    </w:p>
    <w:p w14:paraId="39EABDC7" w14:textId="77777777" w:rsidR="0065777E" w:rsidRDefault="0065777E" w:rsidP="0065777E">
      <w:pPr>
        <w:pStyle w:val="ListParagraph"/>
        <w:numPr>
          <w:ilvl w:val="0"/>
          <w:numId w:val="6"/>
        </w:numPr>
        <w:rPr>
          <w:b/>
          <w:i/>
          <w:sz w:val="22"/>
          <w:lang w:eastAsia="ko-KR"/>
        </w:rPr>
      </w:pPr>
      <w:r>
        <w:rPr>
          <w:b/>
          <w:i/>
          <w:sz w:val="22"/>
          <w:lang w:eastAsia="ko-KR"/>
        </w:rPr>
        <w:t>PO size optimization depends on the payload size and slot format;</w:t>
      </w:r>
    </w:p>
    <w:p w14:paraId="7D7F58F3" w14:textId="77777777" w:rsidR="0065777E" w:rsidRDefault="0065777E" w:rsidP="0065777E">
      <w:pPr>
        <w:pStyle w:val="ListParagraph"/>
        <w:numPr>
          <w:ilvl w:val="1"/>
          <w:numId w:val="6"/>
        </w:numPr>
        <w:ind w:left="1170" w:hanging="450"/>
        <w:rPr>
          <w:b/>
          <w:i/>
          <w:sz w:val="22"/>
          <w:lang w:eastAsia="ko-KR"/>
        </w:rPr>
      </w:pPr>
      <w:r>
        <w:rPr>
          <w:b/>
          <w:i/>
          <w:sz w:val="22"/>
          <w:lang w:eastAsia="ko-KR"/>
        </w:rPr>
        <w:t xml:space="preserve"> PO size of 3 RB and 1 slot (14 symbols, DMRS overhead 1/7) is good choice for 72 bits;</w:t>
      </w:r>
    </w:p>
    <w:p w14:paraId="1984646E" w14:textId="77777777" w:rsidR="0065777E" w:rsidRDefault="0065777E" w:rsidP="0065777E">
      <w:pPr>
        <w:pStyle w:val="ListParagraph"/>
        <w:numPr>
          <w:ilvl w:val="1"/>
          <w:numId w:val="6"/>
        </w:numPr>
        <w:ind w:left="1170" w:hanging="450"/>
        <w:rPr>
          <w:b/>
          <w:i/>
          <w:sz w:val="22"/>
          <w:lang w:eastAsia="ko-KR"/>
        </w:rPr>
      </w:pPr>
      <w:r>
        <w:rPr>
          <w:b/>
          <w:i/>
          <w:sz w:val="22"/>
          <w:lang w:eastAsia="ko-KR"/>
        </w:rPr>
        <w:t>PO size of 12 RB and 1 slot (14 symbols, DMRS overhead 1/7) is a good choice for 1000 bits.</w:t>
      </w:r>
    </w:p>
    <w:p w14:paraId="070D9712" w14:textId="77777777" w:rsidR="0065777E" w:rsidRDefault="0065777E" w:rsidP="0065777E">
      <w:pPr>
        <w:pStyle w:val="ListParagraph"/>
        <w:numPr>
          <w:ilvl w:val="0"/>
          <w:numId w:val="6"/>
        </w:numPr>
        <w:rPr>
          <w:b/>
          <w:i/>
          <w:sz w:val="22"/>
          <w:lang w:eastAsia="ko-KR"/>
        </w:rPr>
      </w:pPr>
      <w:r>
        <w:rPr>
          <w:b/>
          <w:i/>
          <w:sz w:val="22"/>
          <w:lang w:eastAsia="ko-KR"/>
        </w:rPr>
        <w:t xml:space="preserve">DFT-s-OFDM waveform should be supported for small payload transmission, especially for UE experiencing large pathloss or in RRC_IDLE/RRC_INACTIVE state; </w:t>
      </w:r>
    </w:p>
    <w:p w14:paraId="2F694F7A" w14:textId="77777777" w:rsidR="0065777E" w:rsidRDefault="0065777E" w:rsidP="0065777E">
      <w:pPr>
        <w:pStyle w:val="ListParagraph"/>
        <w:numPr>
          <w:ilvl w:val="0"/>
          <w:numId w:val="6"/>
        </w:numPr>
        <w:rPr>
          <w:b/>
          <w:i/>
          <w:sz w:val="22"/>
          <w:lang w:eastAsia="ko-KR"/>
        </w:rPr>
      </w:pPr>
      <w:r>
        <w:rPr>
          <w:b/>
          <w:i/>
          <w:sz w:val="22"/>
          <w:lang w:eastAsia="ko-KR"/>
        </w:rPr>
        <w:lastRenderedPageBreak/>
        <w:t>For both small and large payload size, non-orthogonal UE multiplexing in both DMRS and PUSCH does not cause performance degradation, if the number of RX antennas is greater than the number of UEs;</w:t>
      </w:r>
    </w:p>
    <w:p w14:paraId="37C7C3D3" w14:textId="06021BD6" w:rsidR="003A3B6A" w:rsidRPr="0065777E" w:rsidRDefault="0065777E" w:rsidP="00AE582D">
      <w:pPr>
        <w:pStyle w:val="ListParagraph"/>
        <w:numPr>
          <w:ilvl w:val="0"/>
          <w:numId w:val="6"/>
        </w:numPr>
        <w:rPr>
          <w:b/>
          <w:i/>
          <w:sz w:val="22"/>
          <w:lang w:eastAsia="ko-KR"/>
        </w:rPr>
      </w:pPr>
      <w:r>
        <w:rPr>
          <w:b/>
          <w:i/>
          <w:sz w:val="22"/>
          <w:lang w:eastAsia="ko-KR"/>
        </w:rPr>
        <w:t>Higher order modulation does not show performance gain for large payload size.</w:t>
      </w:r>
    </w:p>
    <w:p w14:paraId="5DD5495D" w14:textId="77777777" w:rsidR="00AE582D" w:rsidRDefault="00AE582D" w:rsidP="00AE582D">
      <w:pPr>
        <w:rPr>
          <w:b/>
          <w:i/>
          <w:sz w:val="22"/>
          <w:szCs w:val="22"/>
        </w:rPr>
      </w:pPr>
      <w:r w:rsidRPr="00EC07B8">
        <w:rPr>
          <w:b/>
          <w:i/>
          <w:sz w:val="22"/>
          <w:szCs w:val="22"/>
          <w:highlight w:val="yellow"/>
          <w:u w:val="single"/>
        </w:rPr>
        <w:t>Proposal 1:</w:t>
      </w:r>
      <w:r>
        <w:rPr>
          <w:b/>
          <w:i/>
          <w:sz w:val="22"/>
          <w:szCs w:val="22"/>
        </w:rPr>
        <w:t xml:space="preserve"> The association between SSB and msgA occasion (SSB-to-msgA association) can be defined similar to SSB-to-RO association. The association pattern between SSB and msgA occasion can be indicated in SI or RRC.</w:t>
      </w:r>
    </w:p>
    <w:p w14:paraId="6EBBA03D" w14:textId="2AB5C026" w:rsidR="003A3B6A" w:rsidRDefault="00AE582D" w:rsidP="00AE582D">
      <w:pPr>
        <w:rPr>
          <w:sz w:val="22"/>
          <w:lang w:eastAsia="ko-KR"/>
        </w:rPr>
      </w:pPr>
      <w:r w:rsidRPr="00EC07B8">
        <w:rPr>
          <w:b/>
          <w:i/>
          <w:sz w:val="22"/>
          <w:szCs w:val="22"/>
          <w:highlight w:val="yellow"/>
          <w:u w:val="single"/>
        </w:rPr>
        <w:t>Proposal 2:</w:t>
      </w:r>
      <w:r>
        <w:rPr>
          <w:b/>
          <w:i/>
          <w:sz w:val="22"/>
          <w:szCs w:val="22"/>
        </w:rPr>
        <w:t xml:space="preserve"> The bandwidth used for msgA preamble and payload transmission can be similar or different. Within an association period of SSB-to-msgA, the total bandwidth configured for msgA occasions is within initial UL BWP (RRC IDLE or INACTIVE) or active UL BWP (RRC CONNECTED).</w:t>
      </w:r>
    </w:p>
    <w:p w14:paraId="5397145E" w14:textId="5CB48F9A" w:rsidR="00AE582D" w:rsidRDefault="00AE582D" w:rsidP="00AE582D">
      <w:r w:rsidRPr="00EC07B8">
        <w:rPr>
          <w:b/>
          <w:i/>
          <w:sz w:val="22"/>
          <w:szCs w:val="22"/>
          <w:highlight w:val="yellow"/>
          <w:u w:val="single"/>
        </w:rPr>
        <w:t xml:space="preserve">Proposal </w:t>
      </w:r>
      <w:r w:rsidR="006C78E7">
        <w:rPr>
          <w:b/>
          <w:i/>
          <w:sz w:val="22"/>
          <w:szCs w:val="22"/>
          <w:highlight w:val="yellow"/>
          <w:u w:val="single"/>
        </w:rPr>
        <w:t>3</w:t>
      </w:r>
      <w:r w:rsidRPr="00EC07B8">
        <w:rPr>
          <w:b/>
          <w:i/>
          <w:sz w:val="22"/>
          <w:szCs w:val="22"/>
          <w:highlight w:val="yellow"/>
          <w:u w:val="single"/>
        </w:rPr>
        <w:t>:</w:t>
      </w:r>
      <w:r w:rsidRPr="00216751">
        <w:rPr>
          <w:b/>
          <w:i/>
          <w:sz w:val="22"/>
          <w:szCs w:val="22"/>
        </w:rPr>
        <w:t xml:space="preserve"> </w:t>
      </w:r>
      <w:r>
        <w:rPr>
          <w:b/>
          <w:i/>
          <w:sz w:val="22"/>
          <w:szCs w:val="22"/>
        </w:rPr>
        <w:t xml:space="preserve"> The SCS combinations specified in NR Rel-15 for PRACH and PUSCH should be supported in msgA transmission. </w:t>
      </w:r>
    </w:p>
    <w:p w14:paraId="65F52B5E" w14:textId="1410D874" w:rsidR="00AE582D" w:rsidRDefault="00AE582D" w:rsidP="00AE582D">
      <w:pPr>
        <w:rPr>
          <w:b/>
          <w:i/>
          <w:sz w:val="22"/>
          <w:szCs w:val="22"/>
        </w:rPr>
      </w:pPr>
      <w:r w:rsidRPr="00EC07B8">
        <w:rPr>
          <w:b/>
          <w:i/>
          <w:sz w:val="22"/>
          <w:szCs w:val="22"/>
          <w:highlight w:val="yellow"/>
          <w:u w:val="single"/>
        </w:rPr>
        <w:t xml:space="preserve">Proposal </w:t>
      </w:r>
      <w:r w:rsidR="006C78E7">
        <w:rPr>
          <w:b/>
          <w:i/>
          <w:sz w:val="22"/>
          <w:szCs w:val="22"/>
          <w:highlight w:val="yellow"/>
          <w:u w:val="single"/>
        </w:rPr>
        <w:t>4</w:t>
      </w:r>
      <w:r w:rsidRPr="00EC07B8">
        <w:rPr>
          <w:b/>
          <w:i/>
          <w:sz w:val="22"/>
          <w:szCs w:val="22"/>
          <w:highlight w:val="yellow"/>
          <w:u w:val="single"/>
        </w:rPr>
        <w:t>:</w:t>
      </w:r>
      <w:r w:rsidRPr="00216751">
        <w:rPr>
          <w:b/>
          <w:i/>
          <w:sz w:val="22"/>
          <w:szCs w:val="22"/>
        </w:rPr>
        <w:t xml:space="preserve"> </w:t>
      </w:r>
      <w:r>
        <w:rPr>
          <w:b/>
          <w:i/>
          <w:sz w:val="22"/>
          <w:szCs w:val="22"/>
        </w:rPr>
        <w:t xml:space="preserve"> When separate ROs are configured for two-step RACH and four-step RACH, they can be configured with different PRACH configuration index and different FDM patterns.</w:t>
      </w:r>
    </w:p>
    <w:p w14:paraId="2C3A40CB" w14:textId="475FDB5C" w:rsidR="006C78E7" w:rsidRDefault="006C78E7" w:rsidP="006C78E7">
      <w:pPr>
        <w:rPr>
          <w:b/>
          <w:i/>
          <w:sz w:val="22"/>
          <w:szCs w:val="22"/>
        </w:rPr>
      </w:pPr>
      <w:r w:rsidRPr="00EC07B8">
        <w:rPr>
          <w:b/>
          <w:i/>
          <w:sz w:val="22"/>
          <w:szCs w:val="22"/>
          <w:highlight w:val="yellow"/>
          <w:u w:val="single"/>
        </w:rPr>
        <w:t xml:space="preserve">Proposal </w:t>
      </w:r>
      <w:r>
        <w:rPr>
          <w:b/>
          <w:i/>
          <w:sz w:val="22"/>
          <w:szCs w:val="22"/>
          <w:highlight w:val="yellow"/>
          <w:u w:val="single"/>
        </w:rPr>
        <w:t>5</w:t>
      </w:r>
      <w:r w:rsidRPr="00EC07B8">
        <w:rPr>
          <w:b/>
          <w:i/>
          <w:sz w:val="22"/>
          <w:szCs w:val="22"/>
          <w:highlight w:val="yellow"/>
          <w:u w:val="single"/>
        </w:rPr>
        <w:t>:</w:t>
      </w:r>
      <w:r w:rsidRPr="00216751">
        <w:rPr>
          <w:b/>
          <w:i/>
          <w:sz w:val="22"/>
          <w:szCs w:val="22"/>
        </w:rPr>
        <w:t xml:space="preserve"> </w:t>
      </w:r>
      <w:r>
        <w:rPr>
          <w:b/>
          <w:i/>
          <w:sz w:val="22"/>
          <w:szCs w:val="22"/>
        </w:rPr>
        <w:t xml:space="preserve"> RO validation for msgA preamble should consider at least the time gap required before msgA preamble transmission and the causality rule between SSB/SIB reception and msgA preamble transmission.</w:t>
      </w:r>
    </w:p>
    <w:p w14:paraId="172297AB" w14:textId="6BC3EDD4" w:rsidR="006C78E7" w:rsidRDefault="006C78E7" w:rsidP="006C78E7">
      <w:pPr>
        <w:rPr>
          <w:b/>
          <w:i/>
          <w:sz w:val="22"/>
          <w:szCs w:val="22"/>
        </w:rPr>
      </w:pPr>
      <w:r w:rsidRPr="00C53D91">
        <w:rPr>
          <w:b/>
          <w:i/>
          <w:sz w:val="22"/>
          <w:szCs w:val="22"/>
          <w:highlight w:val="yellow"/>
          <w:u w:val="single"/>
        </w:rPr>
        <w:t xml:space="preserve">Proposal </w:t>
      </w:r>
      <w:r>
        <w:rPr>
          <w:b/>
          <w:i/>
          <w:sz w:val="22"/>
          <w:szCs w:val="22"/>
          <w:highlight w:val="yellow"/>
          <w:u w:val="single"/>
        </w:rPr>
        <w:t>6</w:t>
      </w:r>
      <w:r w:rsidRPr="00C53D91">
        <w:rPr>
          <w:b/>
          <w:i/>
          <w:sz w:val="22"/>
          <w:szCs w:val="22"/>
          <w:highlight w:val="yellow"/>
          <w:u w:val="single"/>
        </w:rPr>
        <w:t>:</w:t>
      </w:r>
      <w:r w:rsidRPr="00802DD3">
        <w:rPr>
          <w:b/>
          <w:i/>
          <w:sz w:val="22"/>
          <w:szCs w:val="22"/>
        </w:rPr>
        <w:t xml:space="preserve">  From the perspective of UE, </w:t>
      </w:r>
      <w:r>
        <w:rPr>
          <w:b/>
          <w:i/>
          <w:sz w:val="22"/>
          <w:szCs w:val="22"/>
        </w:rPr>
        <w:t>msgA PO validation should consider at least the following criteria:</w:t>
      </w:r>
    </w:p>
    <w:p w14:paraId="252144C7" w14:textId="77777777" w:rsidR="006C78E7" w:rsidRDefault="006C78E7" w:rsidP="006C78E7">
      <w:pPr>
        <w:pStyle w:val="ListParagraph"/>
        <w:numPr>
          <w:ilvl w:val="0"/>
          <w:numId w:val="6"/>
        </w:numPr>
        <w:rPr>
          <w:b/>
          <w:i/>
          <w:sz w:val="22"/>
          <w:lang w:eastAsia="ko-KR"/>
        </w:rPr>
      </w:pPr>
      <w:r>
        <w:rPr>
          <w:b/>
          <w:i/>
          <w:sz w:val="22"/>
          <w:lang w:eastAsia="ko-KR"/>
        </w:rPr>
        <w:t>transmission gap between msgA preamble and msgA payload</w:t>
      </w:r>
    </w:p>
    <w:p w14:paraId="08584EFA" w14:textId="77777777" w:rsidR="006C78E7" w:rsidRPr="007C2AE3" w:rsidRDefault="006C78E7" w:rsidP="006C78E7">
      <w:pPr>
        <w:pStyle w:val="ListParagraph"/>
        <w:numPr>
          <w:ilvl w:val="0"/>
          <w:numId w:val="6"/>
        </w:numPr>
        <w:rPr>
          <w:b/>
          <w:i/>
          <w:sz w:val="22"/>
          <w:lang w:eastAsia="ko-KR"/>
        </w:rPr>
      </w:pPr>
      <w:r>
        <w:rPr>
          <w:b/>
          <w:i/>
          <w:sz w:val="22"/>
          <w:lang w:eastAsia="ko-KR"/>
        </w:rPr>
        <w:t>RSRP measurements and SSB-to-msgA association pattern</w:t>
      </w:r>
    </w:p>
    <w:p w14:paraId="21BEB534" w14:textId="2E804643" w:rsidR="006C78E7" w:rsidRDefault="006C78E7" w:rsidP="00AE582D">
      <w:pPr>
        <w:pStyle w:val="ListParagraph"/>
        <w:numPr>
          <w:ilvl w:val="0"/>
          <w:numId w:val="6"/>
        </w:numPr>
        <w:rPr>
          <w:b/>
          <w:i/>
          <w:sz w:val="22"/>
          <w:lang w:eastAsia="ko-KR"/>
        </w:rPr>
      </w:pPr>
      <w:r>
        <w:rPr>
          <w:b/>
          <w:i/>
          <w:sz w:val="22"/>
          <w:lang w:eastAsia="ko-KR"/>
        </w:rPr>
        <w:t>msgA payload size and maximum TBS supported by PO</w:t>
      </w:r>
    </w:p>
    <w:p w14:paraId="0A1440CD" w14:textId="4690EBB4" w:rsidR="002E2BD4" w:rsidRPr="006C78E7" w:rsidRDefault="002E2BD4" w:rsidP="00AE582D">
      <w:pPr>
        <w:pStyle w:val="ListParagraph"/>
        <w:numPr>
          <w:ilvl w:val="0"/>
          <w:numId w:val="6"/>
        </w:numPr>
        <w:rPr>
          <w:b/>
          <w:i/>
          <w:sz w:val="22"/>
          <w:lang w:eastAsia="ko-KR"/>
        </w:rPr>
      </w:pPr>
      <w:r>
        <w:rPr>
          <w:b/>
          <w:i/>
          <w:sz w:val="22"/>
          <w:lang w:eastAsia="ko-KR"/>
        </w:rPr>
        <w:t>UE capabilities</w:t>
      </w:r>
    </w:p>
    <w:p w14:paraId="4653CF5E" w14:textId="3368130F" w:rsidR="003A3B6A" w:rsidRDefault="003A3B6A" w:rsidP="003A3B6A">
      <w:pPr>
        <w:rPr>
          <w:b/>
          <w:i/>
          <w:sz w:val="22"/>
          <w:szCs w:val="22"/>
        </w:rPr>
      </w:pPr>
      <w:r w:rsidRPr="007D3186">
        <w:rPr>
          <w:b/>
          <w:i/>
          <w:sz w:val="22"/>
          <w:szCs w:val="22"/>
          <w:highlight w:val="yellow"/>
          <w:u w:val="single"/>
        </w:rPr>
        <w:t xml:space="preserve">Proposal </w:t>
      </w:r>
      <w:r w:rsidR="006C78E7">
        <w:rPr>
          <w:b/>
          <w:i/>
          <w:sz w:val="22"/>
          <w:szCs w:val="22"/>
          <w:highlight w:val="yellow"/>
          <w:u w:val="single"/>
        </w:rPr>
        <w:t>7</w:t>
      </w:r>
      <w:r w:rsidRPr="007D3186">
        <w:rPr>
          <w:i/>
          <w:sz w:val="22"/>
          <w:szCs w:val="22"/>
          <w:highlight w:val="yellow"/>
        </w:rPr>
        <w:t>:</w:t>
      </w:r>
      <w:r w:rsidRPr="00BF071F">
        <w:rPr>
          <w:i/>
          <w:sz w:val="22"/>
          <w:szCs w:val="22"/>
        </w:rPr>
        <w:t xml:space="preserve"> </w:t>
      </w:r>
      <w:r>
        <w:rPr>
          <w:b/>
          <w:i/>
          <w:sz w:val="22"/>
          <w:szCs w:val="22"/>
        </w:rPr>
        <w:t>The mapping rule between msgA preamble and msgA PRU is configurable. One-to-one, one-to-many and many-to-one mappings can be supported for different use cases.</w:t>
      </w:r>
    </w:p>
    <w:p w14:paraId="1847295C" w14:textId="0961B297" w:rsidR="003A3B6A" w:rsidRDefault="003A3B6A" w:rsidP="003A3B6A">
      <w:pPr>
        <w:spacing w:after="0"/>
        <w:jc w:val="left"/>
        <w:rPr>
          <w:b/>
          <w:i/>
          <w:sz w:val="22"/>
          <w:szCs w:val="22"/>
        </w:rPr>
      </w:pPr>
      <w:r w:rsidRPr="00B61F82">
        <w:rPr>
          <w:b/>
          <w:i/>
          <w:sz w:val="22"/>
          <w:szCs w:val="22"/>
          <w:highlight w:val="yellow"/>
          <w:u w:val="single"/>
        </w:rPr>
        <w:t xml:space="preserve">Proposal </w:t>
      </w:r>
      <w:r w:rsidR="006C78E7">
        <w:rPr>
          <w:b/>
          <w:i/>
          <w:sz w:val="22"/>
          <w:szCs w:val="22"/>
          <w:highlight w:val="yellow"/>
          <w:u w:val="single"/>
        </w:rPr>
        <w:t>8</w:t>
      </w:r>
      <w:r w:rsidRPr="00B61F82">
        <w:rPr>
          <w:b/>
          <w:i/>
          <w:sz w:val="22"/>
          <w:szCs w:val="22"/>
          <w:highlight w:val="yellow"/>
          <w:u w:val="single"/>
        </w:rPr>
        <w:t>:</w:t>
      </w:r>
      <w:r>
        <w:rPr>
          <w:b/>
          <w:i/>
          <w:sz w:val="22"/>
          <w:szCs w:val="22"/>
          <w:highlight w:val="yellow"/>
          <w:u w:val="single"/>
        </w:rPr>
        <w:t xml:space="preserve"> </w:t>
      </w:r>
      <w:r w:rsidRPr="00B005B3">
        <w:rPr>
          <w:b/>
          <w:i/>
          <w:sz w:val="22"/>
          <w:szCs w:val="22"/>
        </w:rPr>
        <w:t xml:space="preserve"> The s</w:t>
      </w:r>
      <w:r>
        <w:rPr>
          <w:b/>
          <w:i/>
          <w:sz w:val="22"/>
          <w:szCs w:val="22"/>
        </w:rPr>
        <w:t>crambling ID for msgA PUSCH can be formulated as a linear and weighted combination of cell ID, preamble resource index and DMRS resource index.</w:t>
      </w:r>
    </w:p>
    <w:p w14:paraId="7D0A6A96" w14:textId="77777777" w:rsidR="003A3B6A" w:rsidRDefault="003A3B6A" w:rsidP="003A3B6A">
      <w:pPr>
        <w:spacing w:after="0"/>
        <w:jc w:val="left"/>
        <w:rPr>
          <w:b/>
          <w:i/>
          <w:sz w:val="22"/>
          <w:szCs w:val="22"/>
        </w:rPr>
      </w:pPr>
    </w:p>
    <w:p w14:paraId="13A7F73A" w14:textId="00F33B27" w:rsidR="003A3B6A" w:rsidRDefault="003A3B6A" w:rsidP="003A3B6A">
      <w:pPr>
        <w:rPr>
          <w:b/>
          <w:i/>
          <w:sz w:val="22"/>
          <w:lang w:eastAsia="ko-KR"/>
        </w:rPr>
      </w:pPr>
      <w:r w:rsidRPr="00C53D91">
        <w:rPr>
          <w:b/>
          <w:i/>
          <w:sz w:val="22"/>
          <w:szCs w:val="22"/>
          <w:highlight w:val="yellow"/>
          <w:u w:val="single"/>
        </w:rPr>
        <w:t xml:space="preserve">Proposal </w:t>
      </w:r>
      <w:r w:rsidR="006C78E7">
        <w:rPr>
          <w:b/>
          <w:i/>
          <w:sz w:val="22"/>
          <w:szCs w:val="22"/>
          <w:highlight w:val="yellow"/>
          <w:u w:val="single"/>
        </w:rPr>
        <w:t>9</w:t>
      </w:r>
      <w:r w:rsidRPr="00C53D91">
        <w:rPr>
          <w:b/>
          <w:i/>
          <w:sz w:val="22"/>
          <w:szCs w:val="22"/>
          <w:highlight w:val="yellow"/>
          <w:u w:val="single"/>
        </w:rPr>
        <w:t>:</w:t>
      </w:r>
      <w:r w:rsidRPr="00802DD3">
        <w:rPr>
          <w:b/>
          <w:i/>
          <w:sz w:val="22"/>
          <w:szCs w:val="22"/>
        </w:rPr>
        <w:t xml:space="preserve"> </w:t>
      </w:r>
      <w:r w:rsidRPr="00C53D91">
        <w:rPr>
          <w:b/>
          <w:i/>
          <w:sz w:val="22"/>
          <w:lang w:eastAsia="ko-KR"/>
        </w:rPr>
        <w:t xml:space="preserve">To </w:t>
      </w:r>
      <w:r>
        <w:rPr>
          <w:b/>
          <w:i/>
          <w:sz w:val="22"/>
          <w:lang w:eastAsia="ko-KR"/>
        </w:rPr>
        <w:t>reduce the DMRS collision probability for CBRA,</w:t>
      </w:r>
      <w:r w:rsidRPr="00C53D91">
        <w:rPr>
          <w:b/>
          <w:i/>
          <w:sz w:val="22"/>
          <w:lang w:eastAsia="ko-KR"/>
        </w:rPr>
        <w:t xml:space="preserve"> the pool size of DMRS</w:t>
      </w:r>
      <w:r>
        <w:rPr>
          <w:b/>
          <w:i/>
          <w:sz w:val="22"/>
          <w:lang w:eastAsia="ko-KR"/>
        </w:rPr>
        <w:t xml:space="preserve"> resources should be increased by extending the </w:t>
      </w:r>
      <w:r w:rsidRPr="00C53D91">
        <w:rPr>
          <w:b/>
          <w:i/>
          <w:sz w:val="22"/>
          <w:lang w:eastAsia="ko-KR"/>
        </w:rPr>
        <w:t>scrambling ID sets</w:t>
      </w:r>
      <w:r>
        <w:rPr>
          <w:b/>
          <w:i/>
          <w:sz w:val="22"/>
          <w:lang w:eastAsia="ko-KR"/>
        </w:rPr>
        <w:t>. The scrambling ID for DMRS sequence generation/configuration should include the cell ID and the preamble ID.</w:t>
      </w:r>
    </w:p>
    <w:p w14:paraId="12815507" w14:textId="77777777" w:rsidR="003A3B6A" w:rsidRPr="00C53D91" w:rsidRDefault="003A3B6A" w:rsidP="003A3B6A">
      <w:pPr>
        <w:rPr>
          <w:sz w:val="22"/>
        </w:rPr>
      </w:pPr>
      <w:r w:rsidRPr="00C53D91">
        <w:rPr>
          <w:sz w:val="22"/>
        </w:rPr>
        <w:t xml:space="preserve">Based on the observation, we </w:t>
      </w:r>
      <w:r>
        <w:rPr>
          <w:sz w:val="22"/>
        </w:rPr>
        <w:t xml:space="preserve">have the </w:t>
      </w:r>
      <w:r w:rsidRPr="00C53D91">
        <w:rPr>
          <w:sz w:val="22"/>
        </w:rPr>
        <w:t xml:space="preserve">following </w:t>
      </w:r>
      <w:r>
        <w:rPr>
          <w:sz w:val="22"/>
        </w:rPr>
        <w:t xml:space="preserve">proposal </w:t>
      </w:r>
      <w:r w:rsidRPr="00C53D91">
        <w:rPr>
          <w:sz w:val="22"/>
        </w:rPr>
        <w:t xml:space="preserve">for msgA </w:t>
      </w:r>
      <w:r>
        <w:rPr>
          <w:sz w:val="22"/>
        </w:rPr>
        <w:t>PUSCH resource allocation, MCS and waveform configuration:</w:t>
      </w:r>
    </w:p>
    <w:p w14:paraId="06A7A358" w14:textId="77777777" w:rsidR="003A3B6A" w:rsidRPr="005F4758" w:rsidRDefault="003A3B6A" w:rsidP="003A3B6A">
      <w:pPr>
        <w:rPr>
          <w:b/>
          <w:i/>
          <w:sz w:val="22"/>
          <w:szCs w:val="22"/>
        </w:rPr>
      </w:pPr>
      <w:r w:rsidRPr="005F4758">
        <w:rPr>
          <w:b/>
          <w:i/>
          <w:sz w:val="22"/>
          <w:szCs w:val="22"/>
          <w:highlight w:val="yellow"/>
          <w:u w:val="single"/>
        </w:rPr>
        <w:t xml:space="preserve">Proposal </w:t>
      </w:r>
      <w:r>
        <w:rPr>
          <w:b/>
          <w:i/>
          <w:sz w:val="22"/>
          <w:szCs w:val="22"/>
          <w:highlight w:val="yellow"/>
          <w:u w:val="single"/>
        </w:rPr>
        <w:t>10</w:t>
      </w:r>
      <w:r w:rsidRPr="005F4758">
        <w:rPr>
          <w:b/>
          <w:i/>
          <w:sz w:val="22"/>
          <w:szCs w:val="22"/>
          <w:highlight w:val="yellow"/>
        </w:rPr>
        <w:t xml:space="preserve">: </w:t>
      </w:r>
      <w:r w:rsidRPr="005F4758">
        <w:rPr>
          <w:b/>
          <w:i/>
          <w:sz w:val="22"/>
          <w:szCs w:val="22"/>
        </w:rPr>
        <w:t xml:space="preserve">For msgA </w:t>
      </w:r>
      <w:r>
        <w:rPr>
          <w:b/>
          <w:i/>
          <w:sz w:val="22"/>
          <w:szCs w:val="22"/>
        </w:rPr>
        <w:t xml:space="preserve">payload </w:t>
      </w:r>
      <w:r w:rsidRPr="005F4758">
        <w:rPr>
          <w:b/>
          <w:i/>
          <w:sz w:val="22"/>
          <w:szCs w:val="22"/>
        </w:rPr>
        <w:t>transmission</w:t>
      </w:r>
      <w:r>
        <w:rPr>
          <w:b/>
          <w:i/>
          <w:sz w:val="22"/>
          <w:szCs w:val="22"/>
        </w:rPr>
        <w:t>, the following configurations should be supported:</w:t>
      </w:r>
    </w:p>
    <w:p w14:paraId="68322A7A" w14:textId="77777777" w:rsidR="003A3B6A" w:rsidRDefault="003A3B6A" w:rsidP="003A3B6A">
      <w:pPr>
        <w:pStyle w:val="ListParagraph"/>
        <w:numPr>
          <w:ilvl w:val="0"/>
          <w:numId w:val="6"/>
        </w:numPr>
        <w:rPr>
          <w:b/>
          <w:i/>
          <w:sz w:val="22"/>
          <w:lang w:eastAsia="ko-KR"/>
        </w:rPr>
      </w:pPr>
      <w:r>
        <w:rPr>
          <w:b/>
          <w:i/>
          <w:sz w:val="22"/>
          <w:lang w:eastAsia="ko-KR"/>
        </w:rPr>
        <w:t xml:space="preserve">Low-order linear modulations such as QPSK and pi/2 BPSK should be specified for msgA PUSCH transmission. In particular, </w:t>
      </w:r>
    </w:p>
    <w:p w14:paraId="67947D68" w14:textId="77777777" w:rsidR="003A3B6A" w:rsidRDefault="003A3B6A" w:rsidP="003A3B6A">
      <w:pPr>
        <w:pStyle w:val="ListParagraph"/>
        <w:numPr>
          <w:ilvl w:val="1"/>
          <w:numId w:val="6"/>
        </w:numPr>
        <w:rPr>
          <w:b/>
          <w:i/>
          <w:sz w:val="22"/>
          <w:lang w:eastAsia="ko-KR"/>
        </w:rPr>
      </w:pPr>
      <w:r>
        <w:rPr>
          <w:b/>
          <w:i/>
          <w:sz w:val="22"/>
          <w:lang w:eastAsia="ko-KR"/>
        </w:rPr>
        <w:t>QPSK should be specified for CP-OFDM waveform;</w:t>
      </w:r>
    </w:p>
    <w:p w14:paraId="469BFEFC" w14:textId="77777777" w:rsidR="003A3B6A" w:rsidRDefault="003A3B6A" w:rsidP="003A3B6A">
      <w:pPr>
        <w:pStyle w:val="ListParagraph"/>
        <w:numPr>
          <w:ilvl w:val="1"/>
          <w:numId w:val="6"/>
        </w:numPr>
        <w:rPr>
          <w:b/>
          <w:i/>
          <w:sz w:val="22"/>
          <w:lang w:eastAsia="ko-KR"/>
        </w:rPr>
      </w:pPr>
      <w:r>
        <w:rPr>
          <w:b/>
          <w:i/>
          <w:sz w:val="22"/>
          <w:lang w:eastAsia="ko-KR"/>
        </w:rPr>
        <w:t>pi/2 BPSK and QPSK should be specified for DFT-s-OFDM waveform.</w:t>
      </w:r>
    </w:p>
    <w:p w14:paraId="6991DB37" w14:textId="77777777" w:rsidR="003A3B6A" w:rsidRDefault="003A3B6A" w:rsidP="003A3B6A">
      <w:pPr>
        <w:pStyle w:val="ListParagraph"/>
        <w:numPr>
          <w:ilvl w:val="0"/>
          <w:numId w:val="6"/>
        </w:numPr>
        <w:rPr>
          <w:b/>
          <w:i/>
          <w:sz w:val="22"/>
          <w:lang w:eastAsia="ko-KR"/>
        </w:rPr>
      </w:pPr>
      <w:r>
        <w:rPr>
          <w:b/>
          <w:i/>
          <w:sz w:val="22"/>
          <w:lang w:eastAsia="ko-KR"/>
        </w:rPr>
        <w:t xml:space="preserve">A finite set of PO size can be specified, to support different payload size (in the range of a few bytes to a few hundred bytes) and different coverage requirements; </w:t>
      </w:r>
    </w:p>
    <w:p w14:paraId="1B93CCBC" w14:textId="77777777" w:rsidR="003A3B6A" w:rsidRDefault="003A3B6A" w:rsidP="003A3B6A">
      <w:pPr>
        <w:pStyle w:val="ListParagraph"/>
        <w:numPr>
          <w:ilvl w:val="1"/>
          <w:numId w:val="6"/>
        </w:numPr>
        <w:rPr>
          <w:b/>
          <w:i/>
          <w:sz w:val="22"/>
          <w:lang w:eastAsia="ko-KR"/>
        </w:rPr>
      </w:pPr>
      <w:r>
        <w:rPr>
          <w:b/>
          <w:i/>
          <w:sz w:val="22"/>
          <w:lang w:eastAsia="ko-KR"/>
        </w:rPr>
        <w:t>PO bandwidth can be configured proportional to that of RO bandwidth;</w:t>
      </w:r>
    </w:p>
    <w:p w14:paraId="10221686" w14:textId="77777777" w:rsidR="003A3B6A" w:rsidRPr="00602B62" w:rsidRDefault="003A3B6A" w:rsidP="003A3B6A">
      <w:pPr>
        <w:pStyle w:val="ListParagraph"/>
        <w:numPr>
          <w:ilvl w:val="1"/>
          <w:numId w:val="6"/>
        </w:numPr>
        <w:rPr>
          <w:b/>
          <w:i/>
          <w:sz w:val="22"/>
          <w:lang w:eastAsia="ko-KR"/>
        </w:rPr>
      </w:pPr>
      <w:r>
        <w:rPr>
          <w:b/>
          <w:i/>
          <w:sz w:val="22"/>
          <w:lang w:eastAsia="ko-KR"/>
        </w:rPr>
        <w:t>In FR1, PO bandwidth of {3, 6, 12} PRBs can be considered for a 14-symbol slot;</w:t>
      </w:r>
    </w:p>
    <w:p w14:paraId="06C6DE70" w14:textId="77777777" w:rsidR="003A3B6A" w:rsidRDefault="003A3B6A" w:rsidP="003A3B6A">
      <w:pPr>
        <w:pStyle w:val="ListParagraph"/>
        <w:numPr>
          <w:ilvl w:val="1"/>
          <w:numId w:val="6"/>
        </w:numPr>
        <w:rPr>
          <w:b/>
          <w:i/>
          <w:sz w:val="22"/>
          <w:lang w:eastAsia="ko-KR"/>
        </w:rPr>
      </w:pPr>
      <w:r>
        <w:rPr>
          <w:b/>
          <w:i/>
          <w:sz w:val="22"/>
          <w:lang w:eastAsia="ko-KR"/>
        </w:rPr>
        <w:t>Slot repetition should be supported.</w:t>
      </w:r>
    </w:p>
    <w:p w14:paraId="1650144E" w14:textId="77777777" w:rsidR="003A3B6A" w:rsidRDefault="003A3B6A" w:rsidP="003A3B6A">
      <w:pPr>
        <w:pStyle w:val="ListParagraph"/>
        <w:numPr>
          <w:ilvl w:val="1"/>
          <w:numId w:val="6"/>
        </w:numPr>
        <w:rPr>
          <w:b/>
          <w:i/>
          <w:sz w:val="22"/>
          <w:lang w:eastAsia="ko-KR"/>
        </w:rPr>
      </w:pPr>
      <w:r>
        <w:rPr>
          <w:b/>
          <w:i/>
          <w:sz w:val="22"/>
          <w:lang w:eastAsia="ko-KR"/>
        </w:rPr>
        <w:t>Frequency hopping should be supported.</w:t>
      </w:r>
    </w:p>
    <w:p w14:paraId="08D8AEAD" w14:textId="77777777" w:rsidR="0065777E" w:rsidRPr="0099788C" w:rsidRDefault="0065777E" w:rsidP="0065777E">
      <w:pPr>
        <w:rPr>
          <w:b/>
          <w:i/>
          <w:sz w:val="22"/>
          <w:szCs w:val="22"/>
        </w:rPr>
      </w:pPr>
      <w:r w:rsidRPr="005F4758">
        <w:rPr>
          <w:b/>
          <w:i/>
          <w:sz w:val="22"/>
          <w:szCs w:val="22"/>
          <w:highlight w:val="yellow"/>
          <w:u w:val="single"/>
        </w:rPr>
        <w:t xml:space="preserve">Proposal </w:t>
      </w:r>
      <w:r>
        <w:rPr>
          <w:b/>
          <w:i/>
          <w:sz w:val="22"/>
          <w:szCs w:val="22"/>
          <w:highlight w:val="yellow"/>
          <w:u w:val="single"/>
        </w:rPr>
        <w:t>11</w:t>
      </w:r>
      <w:r w:rsidRPr="005F4758">
        <w:rPr>
          <w:b/>
          <w:i/>
          <w:sz w:val="22"/>
          <w:szCs w:val="22"/>
          <w:highlight w:val="yellow"/>
        </w:rPr>
        <w:t xml:space="preserve">: </w:t>
      </w:r>
      <w:r w:rsidRPr="0099788C">
        <w:rPr>
          <w:b/>
          <w:i/>
          <w:sz w:val="22"/>
          <w:szCs w:val="22"/>
        </w:rPr>
        <w:t>Depending on the processing outcome of msgA</w:t>
      </w:r>
      <w:r>
        <w:rPr>
          <w:b/>
          <w:i/>
          <w:sz w:val="22"/>
          <w:szCs w:val="22"/>
        </w:rPr>
        <w:t xml:space="preserve"> and the RRC state of UE</w:t>
      </w:r>
      <w:r w:rsidRPr="0099788C">
        <w:rPr>
          <w:b/>
          <w:i/>
          <w:sz w:val="22"/>
          <w:szCs w:val="22"/>
        </w:rPr>
        <w:t xml:space="preserve">, gNB will send different responses in msgB. </w:t>
      </w:r>
    </w:p>
    <w:p w14:paraId="7BB1D379" w14:textId="77777777" w:rsidR="0065777E" w:rsidRPr="0099788C" w:rsidRDefault="0065777E" w:rsidP="0065777E">
      <w:pPr>
        <w:pStyle w:val="ListParagraph"/>
        <w:numPr>
          <w:ilvl w:val="0"/>
          <w:numId w:val="16"/>
        </w:numPr>
        <w:rPr>
          <w:b/>
          <w:i/>
          <w:sz w:val="22"/>
          <w:szCs w:val="22"/>
        </w:rPr>
      </w:pPr>
      <w:r w:rsidRPr="0099788C">
        <w:rPr>
          <w:b/>
          <w:i/>
          <w:sz w:val="22"/>
          <w:szCs w:val="22"/>
        </w:rPr>
        <w:t xml:space="preserve">If the msgA preamble is detected but the msgA payload is not decoded, gNB will send a </w:t>
      </w:r>
      <w:r>
        <w:rPr>
          <w:b/>
          <w:i/>
          <w:sz w:val="22"/>
          <w:szCs w:val="22"/>
        </w:rPr>
        <w:t>Fallback</w:t>
      </w:r>
      <w:r w:rsidRPr="0099788C">
        <w:rPr>
          <w:b/>
          <w:i/>
          <w:sz w:val="22"/>
          <w:szCs w:val="22"/>
        </w:rPr>
        <w:t>RAR, which includes at least the RAPID, the TA command</w:t>
      </w:r>
      <w:r>
        <w:rPr>
          <w:b/>
          <w:i/>
          <w:sz w:val="22"/>
          <w:szCs w:val="22"/>
        </w:rPr>
        <w:t>, the TC-RNTI</w:t>
      </w:r>
      <w:r w:rsidRPr="0099788C">
        <w:rPr>
          <w:b/>
          <w:i/>
          <w:sz w:val="22"/>
          <w:szCs w:val="22"/>
        </w:rPr>
        <w:t xml:space="preserve"> and the UL grant for msgA payload </w:t>
      </w:r>
      <w:r>
        <w:rPr>
          <w:b/>
          <w:i/>
          <w:sz w:val="22"/>
          <w:szCs w:val="22"/>
        </w:rPr>
        <w:t>re-</w:t>
      </w:r>
      <w:r w:rsidRPr="0099788C">
        <w:rPr>
          <w:b/>
          <w:i/>
          <w:sz w:val="22"/>
          <w:szCs w:val="22"/>
        </w:rPr>
        <w:t xml:space="preserve">transmission. </w:t>
      </w:r>
    </w:p>
    <w:p w14:paraId="700AC4BC" w14:textId="77777777" w:rsidR="0065777E" w:rsidRDefault="0065777E" w:rsidP="0065777E">
      <w:pPr>
        <w:pStyle w:val="ListParagraph"/>
        <w:numPr>
          <w:ilvl w:val="0"/>
          <w:numId w:val="16"/>
        </w:numPr>
        <w:rPr>
          <w:b/>
          <w:i/>
          <w:sz w:val="22"/>
          <w:szCs w:val="22"/>
        </w:rPr>
      </w:pPr>
      <w:r w:rsidRPr="0099788C">
        <w:rPr>
          <w:b/>
          <w:i/>
          <w:sz w:val="22"/>
          <w:szCs w:val="22"/>
        </w:rPr>
        <w:lastRenderedPageBreak/>
        <w:t>If the msgA payload is decoded, gNB will send a</w:t>
      </w:r>
      <w:r>
        <w:rPr>
          <w:b/>
          <w:i/>
          <w:sz w:val="22"/>
          <w:szCs w:val="22"/>
        </w:rPr>
        <w:t xml:space="preserve"> SuccessRAR</w:t>
      </w:r>
      <w:r w:rsidRPr="0099788C">
        <w:rPr>
          <w:b/>
          <w:i/>
          <w:sz w:val="22"/>
          <w:szCs w:val="22"/>
        </w:rPr>
        <w:t>, which includes at least the contention resolution information</w:t>
      </w:r>
      <w:r>
        <w:rPr>
          <w:b/>
          <w:i/>
          <w:sz w:val="22"/>
          <w:szCs w:val="22"/>
        </w:rPr>
        <w:t xml:space="preserve"> and the TA command</w:t>
      </w:r>
      <w:r w:rsidRPr="0099788C">
        <w:rPr>
          <w:b/>
          <w:i/>
          <w:sz w:val="22"/>
          <w:szCs w:val="22"/>
        </w:rPr>
        <w:t xml:space="preserve">. </w:t>
      </w:r>
      <w:r>
        <w:rPr>
          <w:b/>
          <w:i/>
          <w:sz w:val="22"/>
          <w:szCs w:val="22"/>
        </w:rPr>
        <w:t>For RRC IDLE or INACTIVE UE, a C-RNTI should also be included in the SuccessRAR.</w:t>
      </w:r>
    </w:p>
    <w:p w14:paraId="682A6332" w14:textId="77777777" w:rsidR="0065777E" w:rsidRDefault="0065777E" w:rsidP="0065777E">
      <w:pPr>
        <w:rPr>
          <w:b/>
          <w:i/>
          <w:sz w:val="22"/>
          <w:szCs w:val="22"/>
        </w:rPr>
      </w:pPr>
      <w:r w:rsidRPr="005F4758">
        <w:rPr>
          <w:b/>
          <w:i/>
          <w:sz w:val="22"/>
          <w:szCs w:val="22"/>
          <w:highlight w:val="yellow"/>
          <w:u w:val="single"/>
        </w:rPr>
        <w:t xml:space="preserve">Proposal </w:t>
      </w:r>
      <w:r>
        <w:rPr>
          <w:b/>
          <w:i/>
          <w:sz w:val="22"/>
          <w:szCs w:val="22"/>
          <w:highlight w:val="yellow"/>
          <w:u w:val="single"/>
        </w:rPr>
        <w:t>12</w:t>
      </w:r>
      <w:r w:rsidRPr="005F4758">
        <w:rPr>
          <w:b/>
          <w:i/>
          <w:sz w:val="22"/>
          <w:szCs w:val="22"/>
          <w:highlight w:val="yellow"/>
        </w:rPr>
        <w:t>:</w:t>
      </w:r>
      <w:r>
        <w:rPr>
          <w:b/>
          <w:i/>
          <w:sz w:val="22"/>
          <w:szCs w:val="22"/>
        </w:rPr>
        <w:t xml:space="preserve">  For two-step RACH UEs sharing the same RO, the FallbackRAR or SuccessRAR of RRC IDLE or INACTIVE UE can be aggregated into a MAC PDU. FallbackRAR of RRC CONNECTED UE can also be aggregated into this MAC PDU. </w:t>
      </w:r>
    </w:p>
    <w:p w14:paraId="3D2C5B97" w14:textId="77777777" w:rsidR="0065777E" w:rsidRDefault="0065777E" w:rsidP="0065777E">
      <w:pPr>
        <w:rPr>
          <w:b/>
          <w:i/>
          <w:sz w:val="22"/>
          <w:szCs w:val="22"/>
        </w:rPr>
      </w:pPr>
      <w:r w:rsidRPr="005F4758">
        <w:rPr>
          <w:b/>
          <w:i/>
          <w:sz w:val="22"/>
          <w:szCs w:val="22"/>
          <w:highlight w:val="yellow"/>
          <w:u w:val="single"/>
        </w:rPr>
        <w:t xml:space="preserve">Proposal </w:t>
      </w:r>
      <w:r>
        <w:rPr>
          <w:b/>
          <w:i/>
          <w:sz w:val="22"/>
          <w:szCs w:val="22"/>
          <w:highlight w:val="yellow"/>
          <w:u w:val="single"/>
        </w:rPr>
        <w:t>13</w:t>
      </w:r>
      <w:r w:rsidRPr="005F4758">
        <w:rPr>
          <w:b/>
          <w:i/>
          <w:sz w:val="22"/>
          <w:szCs w:val="22"/>
          <w:highlight w:val="yellow"/>
        </w:rPr>
        <w:t>:</w:t>
      </w:r>
      <w:r>
        <w:rPr>
          <w:b/>
          <w:i/>
          <w:sz w:val="22"/>
          <w:szCs w:val="22"/>
        </w:rPr>
        <w:t xml:space="preserve">  Similar to msg2 transmission in four-step RACH, msgB PDCCH and PDSCH can be multicast to a group of UEs sharing the same RO, and the CRC of msgB PDCCH can be masked by a group RNTI.</w:t>
      </w:r>
    </w:p>
    <w:p w14:paraId="5603A8E5" w14:textId="40FB2128" w:rsidR="006F7EA5" w:rsidRPr="00BD14DB" w:rsidRDefault="00355DEE" w:rsidP="00BD14DB">
      <w:pPr>
        <w:rPr>
          <w:sz w:val="22"/>
          <w:lang w:eastAsia="ko-KR"/>
        </w:rPr>
      </w:pPr>
      <w:r w:rsidRPr="005F4758">
        <w:rPr>
          <w:b/>
          <w:i/>
          <w:sz w:val="22"/>
          <w:szCs w:val="22"/>
          <w:highlight w:val="yellow"/>
          <w:u w:val="single"/>
        </w:rPr>
        <w:t xml:space="preserve">Proposal </w:t>
      </w:r>
      <w:r>
        <w:rPr>
          <w:b/>
          <w:i/>
          <w:sz w:val="22"/>
          <w:szCs w:val="22"/>
          <w:highlight w:val="yellow"/>
          <w:u w:val="single"/>
        </w:rPr>
        <w:t>14</w:t>
      </w:r>
      <w:r w:rsidRPr="005F4758">
        <w:rPr>
          <w:b/>
          <w:i/>
          <w:sz w:val="22"/>
          <w:szCs w:val="22"/>
          <w:highlight w:val="yellow"/>
        </w:rPr>
        <w:t>:</w:t>
      </w:r>
      <w:r>
        <w:rPr>
          <w:b/>
          <w:i/>
          <w:sz w:val="22"/>
          <w:szCs w:val="22"/>
          <w:highlight w:val="yellow"/>
        </w:rPr>
        <w:t xml:space="preserve"> </w:t>
      </w:r>
      <w:r>
        <w:rPr>
          <w:b/>
          <w:i/>
          <w:sz w:val="22"/>
          <w:szCs w:val="22"/>
        </w:rPr>
        <w:t xml:space="preserve"> Group RNTI for msgB should be specified for CRC masking of msgB PDCCH. To reduce the impacts on specification, the RA-RNTI formula in NR Rel-15 can be extended to support msgB group RNTI mapping into the un-used space of the 16-bit allocation. The impacts of RAR window extension should also be considered in the calculation of msgB group RNTI.</w:t>
      </w:r>
    </w:p>
    <w:p w14:paraId="4D967338" w14:textId="77777777" w:rsidR="00262DA0" w:rsidRPr="002571D7" w:rsidRDefault="00262DA0" w:rsidP="00262DA0">
      <w:pPr>
        <w:pStyle w:val="StyleCRCoverPageBoldBottomSinglesolidlineAuto15"/>
        <w:rPr>
          <w:noProof/>
          <w:lang w:eastAsia="ko-KR"/>
        </w:rPr>
      </w:pPr>
    </w:p>
    <w:p w14:paraId="2189C343" w14:textId="778BD64B" w:rsidR="00D1241D" w:rsidRPr="00BD14DB" w:rsidRDefault="00D1241D" w:rsidP="00D1241D">
      <w:pPr>
        <w:pStyle w:val="Heading1"/>
        <w:spacing w:before="120"/>
        <w:ind w:left="1138" w:hanging="1138"/>
        <w:rPr>
          <w:b/>
          <w:noProof/>
          <w:lang w:eastAsia="ko-KR"/>
        </w:rPr>
      </w:pPr>
      <w:r w:rsidRPr="00BD14DB">
        <w:rPr>
          <w:b/>
          <w:noProof/>
          <w:lang w:eastAsia="ko-KR"/>
        </w:rPr>
        <w:t>References</w:t>
      </w:r>
    </w:p>
    <w:p w14:paraId="5A806F9A" w14:textId="6153520C" w:rsidR="00B27CEC" w:rsidRDefault="003D1BEE" w:rsidP="002571D7">
      <w:pPr>
        <w:rPr>
          <w:lang w:eastAsia="ko-KR"/>
        </w:rPr>
      </w:pPr>
      <w:r>
        <w:rPr>
          <w:lang w:eastAsia="ko-KR"/>
        </w:rPr>
        <w:t>[1]</w:t>
      </w:r>
      <w:r w:rsidR="0008307E" w:rsidRPr="0008307E">
        <w:rPr>
          <w:lang w:eastAsia="ko-KR"/>
        </w:rPr>
        <w:t xml:space="preserve"> </w:t>
      </w:r>
      <w:r>
        <w:rPr>
          <w:lang w:eastAsia="ko-KR"/>
        </w:rPr>
        <w:t xml:space="preserve">RP-182894, </w:t>
      </w:r>
      <w:r w:rsidR="00091138">
        <w:rPr>
          <w:lang w:eastAsia="ko-KR"/>
        </w:rPr>
        <w:t xml:space="preserve">“New Work Item: </w:t>
      </w:r>
      <w:r w:rsidR="0008307E">
        <w:rPr>
          <w:lang w:eastAsia="ko-KR"/>
        </w:rPr>
        <w:t>T</w:t>
      </w:r>
      <w:r w:rsidR="00CB7F9F">
        <w:rPr>
          <w:lang w:eastAsia="ko-KR"/>
        </w:rPr>
        <w:t>wo-</w:t>
      </w:r>
      <w:r w:rsidR="0008307E">
        <w:rPr>
          <w:lang w:eastAsia="ko-KR"/>
        </w:rPr>
        <w:t>S</w:t>
      </w:r>
      <w:r w:rsidR="00CB7F9F">
        <w:rPr>
          <w:lang w:eastAsia="ko-KR"/>
        </w:rPr>
        <w:t>tep</w:t>
      </w:r>
      <w:r>
        <w:rPr>
          <w:lang w:eastAsia="ko-KR"/>
        </w:rPr>
        <w:t xml:space="preserve"> RACH for NR</w:t>
      </w:r>
      <w:r w:rsidR="000F2205">
        <w:rPr>
          <w:lang w:eastAsia="ko-KR"/>
        </w:rPr>
        <w:t>,</w:t>
      </w:r>
      <w:r w:rsidR="00A77AA7">
        <w:rPr>
          <w:lang w:eastAsia="ko-KR"/>
        </w:rPr>
        <w:t>”</w:t>
      </w:r>
      <w:r w:rsidR="00C13128">
        <w:rPr>
          <w:lang w:eastAsia="ko-KR"/>
        </w:rPr>
        <w:t xml:space="preserve"> </w:t>
      </w:r>
      <w:r w:rsidR="00091138">
        <w:rPr>
          <w:lang w:eastAsia="ko-KR"/>
        </w:rPr>
        <w:t>ZTE, 3GPP TSG RAN</w:t>
      </w:r>
      <w:r w:rsidR="0031009C">
        <w:rPr>
          <w:lang w:eastAsia="ko-KR"/>
        </w:rPr>
        <w:t xml:space="preserve"> </w:t>
      </w:r>
      <w:r w:rsidR="00091138">
        <w:rPr>
          <w:lang w:eastAsia="ko-KR"/>
        </w:rPr>
        <w:t>#82, Sorrento, Italy.</w:t>
      </w:r>
    </w:p>
    <w:p w14:paraId="7E5F1760" w14:textId="78469E41" w:rsidR="00384905" w:rsidRDefault="00A77AA7" w:rsidP="00CE2DF3">
      <w:pPr>
        <w:rPr>
          <w:lang w:eastAsia="ko-KR"/>
        </w:rPr>
      </w:pPr>
      <w:r>
        <w:rPr>
          <w:lang w:eastAsia="ko-KR"/>
        </w:rPr>
        <w:t xml:space="preserve">[2] </w:t>
      </w:r>
      <w:r w:rsidR="00384905">
        <w:rPr>
          <w:lang w:eastAsia="ko-KR"/>
        </w:rPr>
        <w:t xml:space="preserve">RP-191448, “SR of NR Two-Step RACH,” </w:t>
      </w:r>
      <w:r w:rsidR="00384905" w:rsidRPr="00384905">
        <w:rPr>
          <w:lang w:eastAsia="ko-KR"/>
        </w:rPr>
        <w:t>ZTE, 3GPP TSG RAN #8</w:t>
      </w:r>
      <w:r w:rsidR="00384905">
        <w:rPr>
          <w:lang w:eastAsia="ko-KR"/>
        </w:rPr>
        <w:t>4</w:t>
      </w:r>
      <w:r w:rsidR="00384905" w:rsidRPr="00384905">
        <w:rPr>
          <w:lang w:eastAsia="ko-KR"/>
        </w:rPr>
        <w:t>,</w:t>
      </w:r>
      <w:r w:rsidR="00384905">
        <w:rPr>
          <w:lang w:eastAsia="ko-KR"/>
        </w:rPr>
        <w:t xml:space="preserve"> Newport Beach, USA.</w:t>
      </w:r>
    </w:p>
    <w:p w14:paraId="3862ED65" w14:textId="56A17F29" w:rsidR="00B34EC4" w:rsidRPr="00EB3C71" w:rsidRDefault="00384905" w:rsidP="00CE2DF3">
      <w:pPr>
        <w:rPr>
          <w:lang w:eastAsia="ko-KR"/>
        </w:rPr>
      </w:pPr>
      <w:r>
        <w:rPr>
          <w:lang w:eastAsia="ko-KR"/>
        </w:rPr>
        <w:t>[3]</w:t>
      </w:r>
      <w:r>
        <w:rPr>
          <w:lang w:eastAsia="ko-KR"/>
        </w:rPr>
        <w:tab/>
      </w:r>
      <w:r w:rsidR="00E14AC6" w:rsidRPr="002D533E">
        <w:rPr>
          <w:lang w:eastAsia="ko-KR"/>
        </w:rPr>
        <w:t xml:space="preserve">3GPP TSG RAN </w:t>
      </w:r>
      <w:r w:rsidR="00E14AC6">
        <w:rPr>
          <w:lang w:eastAsia="ko-KR"/>
        </w:rPr>
        <w:t xml:space="preserve">WG1 </w:t>
      </w:r>
      <w:r w:rsidR="00E14AC6" w:rsidRPr="002D533E">
        <w:rPr>
          <w:lang w:eastAsia="ko-KR"/>
        </w:rPr>
        <w:t>Meeting #9</w:t>
      </w:r>
      <w:r w:rsidR="00E14AC6">
        <w:rPr>
          <w:lang w:eastAsia="ko-KR"/>
        </w:rPr>
        <w:t>6</w:t>
      </w:r>
      <w:r w:rsidR="00E14AC6" w:rsidRPr="002D533E">
        <w:rPr>
          <w:lang w:eastAsia="ko-KR"/>
        </w:rPr>
        <w:t>, “</w:t>
      </w:r>
      <w:r w:rsidR="00E14AC6">
        <w:rPr>
          <w:lang w:eastAsia="ko-KR"/>
        </w:rPr>
        <w:t xml:space="preserve">RAN1 Chairman’s </w:t>
      </w:r>
      <w:r w:rsidR="00DD145B">
        <w:rPr>
          <w:lang w:eastAsia="ko-KR"/>
        </w:rPr>
        <w:t>N</w:t>
      </w:r>
      <w:r w:rsidR="00E14AC6">
        <w:rPr>
          <w:lang w:eastAsia="ko-KR"/>
        </w:rPr>
        <w:t>otes</w:t>
      </w:r>
      <w:r w:rsidR="00E14AC6" w:rsidRPr="002D533E">
        <w:rPr>
          <w:lang w:eastAsia="ko-KR"/>
        </w:rPr>
        <w:t xml:space="preserve">,” </w:t>
      </w:r>
      <w:r w:rsidR="00E14AC6">
        <w:rPr>
          <w:lang w:eastAsia="ko-KR"/>
        </w:rPr>
        <w:t>Athens</w:t>
      </w:r>
      <w:r w:rsidR="00E14AC6" w:rsidRPr="00873195">
        <w:rPr>
          <w:lang w:eastAsia="ko-KR"/>
        </w:rPr>
        <w:t xml:space="preserve">, </w:t>
      </w:r>
      <w:r w:rsidR="00E14AC6">
        <w:rPr>
          <w:lang w:eastAsia="ko-KR"/>
        </w:rPr>
        <w:t>Greece.</w:t>
      </w:r>
    </w:p>
    <w:p w14:paraId="5756DE64" w14:textId="0CB46585" w:rsidR="00A77AA7" w:rsidRDefault="00B34EC4" w:rsidP="002571D7">
      <w:pPr>
        <w:rPr>
          <w:lang w:eastAsia="ko-KR"/>
        </w:rPr>
      </w:pPr>
      <w:r>
        <w:rPr>
          <w:lang w:eastAsia="ko-KR"/>
        </w:rPr>
        <w:t>[</w:t>
      </w:r>
      <w:r w:rsidR="00384905">
        <w:rPr>
          <w:lang w:eastAsia="ko-KR"/>
        </w:rPr>
        <w:t>4</w:t>
      </w:r>
      <w:r w:rsidRPr="00CE2DF3">
        <w:rPr>
          <w:lang w:eastAsia="ko-KR"/>
        </w:rPr>
        <w:t xml:space="preserve">] </w:t>
      </w:r>
      <w:r w:rsidR="006627D9" w:rsidRPr="002D533E">
        <w:rPr>
          <w:lang w:eastAsia="ko-KR"/>
        </w:rPr>
        <w:t xml:space="preserve">3GPP TSG RAN </w:t>
      </w:r>
      <w:r w:rsidR="006627D9">
        <w:rPr>
          <w:lang w:eastAsia="ko-KR"/>
        </w:rPr>
        <w:t xml:space="preserve">WG1 </w:t>
      </w:r>
      <w:r w:rsidR="006627D9" w:rsidRPr="002D533E">
        <w:rPr>
          <w:lang w:eastAsia="ko-KR"/>
        </w:rPr>
        <w:t>Meeting #9</w:t>
      </w:r>
      <w:r w:rsidR="006627D9">
        <w:rPr>
          <w:lang w:eastAsia="ko-KR"/>
        </w:rPr>
        <w:t>6B</w:t>
      </w:r>
      <w:r w:rsidR="006627D9" w:rsidRPr="002D533E">
        <w:rPr>
          <w:lang w:eastAsia="ko-KR"/>
        </w:rPr>
        <w:t>, “</w:t>
      </w:r>
      <w:r w:rsidR="006627D9">
        <w:rPr>
          <w:lang w:eastAsia="ko-KR"/>
        </w:rPr>
        <w:t>RAN1 Chairman’s Notes</w:t>
      </w:r>
      <w:r w:rsidR="006627D9" w:rsidRPr="002D533E">
        <w:rPr>
          <w:lang w:eastAsia="ko-KR"/>
        </w:rPr>
        <w:t xml:space="preserve">,” </w:t>
      </w:r>
      <w:r w:rsidR="006627D9">
        <w:rPr>
          <w:lang w:eastAsia="ko-KR"/>
        </w:rPr>
        <w:t>Xi’an</w:t>
      </w:r>
      <w:r w:rsidR="006627D9" w:rsidRPr="00873195">
        <w:rPr>
          <w:lang w:eastAsia="ko-KR"/>
        </w:rPr>
        <w:t xml:space="preserve">, </w:t>
      </w:r>
      <w:r w:rsidR="006627D9">
        <w:rPr>
          <w:lang w:eastAsia="ko-KR"/>
        </w:rPr>
        <w:t>China.</w:t>
      </w:r>
    </w:p>
    <w:p w14:paraId="7FA76871" w14:textId="01E63069" w:rsidR="00384905" w:rsidRPr="00CE2DF3" w:rsidRDefault="00384905" w:rsidP="002571D7">
      <w:pPr>
        <w:rPr>
          <w:lang w:eastAsia="ko-KR"/>
        </w:rPr>
      </w:pPr>
      <w:r>
        <w:rPr>
          <w:lang w:eastAsia="ko-KR"/>
        </w:rPr>
        <w:t xml:space="preserve">[5] </w:t>
      </w:r>
      <w:r w:rsidRPr="002D533E">
        <w:rPr>
          <w:lang w:eastAsia="ko-KR"/>
        </w:rPr>
        <w:t xml:space="preserve">3GPP TSG RAN </w:t>
      </w:r>
      <w:r>
        <w:rPr>
          <w:lang w:eastAsia="ko-KR"/>
        </w:rPr>
        <w:t xml:space="preserve">WG1 </w:t>
      </w:r>
      <w:r w:rsidRPr="002D533E">
        <w:rPr>
          <w:lang w:eastAsia="ko-KR"/>
        </w:rPr>
        <w:t>Meeting #9</w:t>
      </w:r>
      <w:r w:rsidR="00A1649F">
        <w:rPr>
          <w:lang w:eastAsia="ko-KR"/>
        </w:rPr>
        <w:t>7</w:t>
      </w:r>
      <w:r w:rsidRPr="002D533E">
        <w:rPr>
          <w:lang w:eastAsia="ko-KR"/>
        </w:rPr>
        <w:t>, “</w:t>
      </w:r>
      <w:r>
        <w:rPr>
          <w:lang w:eastAsia="ko-KR"/>
        </w:rPr>
        <w:t>RAN1 Chairman’s Notes</w:t>
      </w:r>
      <w:r w:rsidRPr="002D533E">
        <w:rPr>
          <w:lang w:eastAsia="ko-KR"/>
        </w:rPr>
        <w:t>,”</w:t>
      </w:r>
      <w:r>
        <w:rPr>
          <w:lang w:eastAsia="ko-KR"/>
        </w:rPr>
        <w:t xml:space="preserve"> </w:t>
      </w:r>
      <w:r w:rsidRPr="00384905">
        <w:rPr>
          <w:lang w:eastAsia="ko-KR"/>
        </w:rPr>
        <w:t>Reno, USA.</w:t>
      </w:r>
    </w:p>
    <w:p w14:paraId="6597BD2B" w14:textId="1AE9E7F6" w:rsidR="00C13128" w:rsidRDefault="00C13128" w:rsidP="002571D7">
      <w:pPr>
        <w:rPr>
          <w:lang w:eastAsia="ko-KR"/>
        </w:rPr>
      </w:pPr>
      <w:bookmarkStart w:id="6" w:name="_Hlk1069846"/>
      <w:r>
        <w:rPr>
          <w:lang w:eastAsia="ko-KR"/>
        </w:rPr>
        <w:t>[</w:t>
      </w:r>
      <w:r w:rsidR="00384905">
        <w:rPr>
          <w:lang w:eastAsia="ko-KR"/>
        </w:rPr>
        <w:t>6</w:t>
      </w:r>
      <w:r>
        <w:rPr>
          <w:lang w:eastAsia="ko-KR"/>
        </w:rPr>
        <w:t xml:space="preserve">] </w:t>
      </w:r>
      <w:r w:rsidR="002F254D">
        <w:rPr>
          <w:lang w:eastAsia="ko-KR"/>
        </w:rPr>
        <w:t>R1-19</w:t>
      </w:r>
      <w:r w:rsidR="00100C01">
        <w:rPr>
          <w:lang w:eastAsia="ko-KR"/>
        </w:rPr>
        <w:t>09240</w:t>
      </w:r>
      <w:r w:rsidR="002F254D">
        <w:rPr>
          <w:lang w:eastAsia="ko-KR"/>
        </w:rPr>
        <w:t>, “Procedures Related to Two-</w:t>
      </w:r>
      <w:r w:rsidR="00C22927">
        <w:rPr>
          <w:lang w:eastAsia="ko-KR"/>
        </w:rPr>
        <w:t>S</w:t>
      </w:r>
      <w:r w:rsidR="002F254D">
        <w:rPr>
          <w:lang w:eastAsia="ko-KR"/>
        </w:rPr>
        <w:t>tep RACH,” Qualcomm, 3GPP TSG RAN1 #9</w:t>
      </w:r>
      <w:r w:rsidR="00384905">
        <w:rPr>
          <w:lang w:eastAsia="ko-KR"/>
        </w:rPr>
        <w:t>8</w:t>
      </w:r>
      <w:r w:rsidR="002F254D">
        <w:rPr>
          <w:lang w:eastAsia="ko-KR"/>
        </w:rPr>
        <w:t xml:space="preserve">, </w:t>
      </w:r>
      <w:r w:rsidR="00384905">
        <w:rPr>
          <w:lang w:eastAsia="ko-KR"/>
        </w:rPr>
        <w:t>Prague</w:t>
      </w:r>
      <w:r w:rsidR="002F254D">
        <w:rPr>
          <w:lang w:eastAsia="ko-KR"/>
        </w:rPr>
        <w:t xml:space="preserve">, </w:t>
      </w:r>
      <w:r w:rsidR="00384905" w:rsidRPr="00384905">
        <w:rPr>
          <w:lang w:eastAsia="ko-KR"/>
        </w:rPr>
        <w:t>Czech Republic</w:t>
      </w:r>
      <w:r w:rsidR="002F254D">
        <w:rPr>
          <w:lang w:eastAsia="ko-KR"/>
        </w:rPr>
        <w:t>.</w:t>
      </w:r>
    </w:p>
    <w:bookmarkEnd w:id="6"/>
    <w:p w14:paraId="164D6551" w14:textId="76A412A2" w:rsidR="00C22927" w:rsidRDefault="00B11224" w:rsidP="002571D7">
      <w:pPr>
        <w:rPr>
          <w:lang w:eastAsia="ko-KR"/>
        </w:rPr>
      </w:pPr>
      <w:r>
        <w:rPr>
          <w:lang w:eastAsia="ko-KR"/>
        </w:rPr>
        <w:t>[</w:t>
      </w:r>
      <w:r w:rsidR="00384905">
        <w:rPr>
          <w:lang w:eastAsia="ko-KR"/>
        </w:rPr>
        <w:t>7</w:t>
      </w:r>
      <w:r>
        <w:rPr>
          <w:lang w:eastAsia="ko-KR"/>
        </w:rPr>
        <w:t xml:space="preserve">] </w:t>
      </w:r>
      <w:r w:rsidR="00C22927" w:rsidRPr="00C22927">
        <w:rPr>
          <w:lang w:eastAsia="ko-KR"/>
        </w:rPr>
        <w:t>R1-190924</w:t>
      </w:r>
      <w:r w:rsidR="00C22927">
        <w:rPr>
          <w:lang w:eastAsia="ko-KR"/>
        </w:rPr>
        <w:t>1</w:t>
      </w:r>
      <w:r w:rsidR="00C22927" w:rsidRPr="00C22927">
        <w:rPr>
          <w:lang w:eastAsia="ko-KR"/>
        </w:rPr>
        <w:t>,</w:t>
      </w:r>
      <w:r w:rsidR="00F86B5E">
        <w:rPr>
          <w:lang w:eastAsia="ko-KR"/>
        </w:rPr>
        <w:t xml:space="preserve"> </w:t>
      </w:r>
      <w:r w:rsidR="00C22927" w:rsidRPr="00C22927">
        <w:rPr>
          <w:lang w:eastAsia="ko-KR"/>
        </w:rPr>
        <w:t>“</w:t>
      </w:r>
      <w:r w:rsidR="00C22927">
        <w:rPr>
          <w:lang w:eastAsia="ko-KR"/>
        </w:rPr>
        <w:t>Other Considerations for Two-Step RACH</w:t>
      </w:r>
      <w:r w:rsidR="00C22927" w:rsidRPr="00C22927">
        <w:rPr>
          <w:lang w:eastAsia="ko-KR"/>
        </w:rPr>
        <w:t>,” Qualcomm, 3GPP TSG RAN1 #98, Prague, Czech Republic.</w:t>
      </w:r>
    </w:p>
    <w:p w14:paraId="2248D4DA" w14:textId="17150EDC" w:rsidR="00EA06A4" w:rsidRPr="002571D7" w:rsidRDefault="00EA06A4" w:rsidP="00EA06A4">
      <w:pPr>
        <w:pStyle w:val="StyleCRCoverPageBoldBottomSinglesolidlineAuto15"/>
        <w:rPr>
          <w:noProof/>
          <w:lang w:eastAsia="ko-KR"/>
        </w:rPr>
      </w:pPr>
    </w:p>
    <w:p w14:paraId="7B1DD348" w14:textId="2A4EBAF9" w:rsidR="00EA06A4" w:rsidRDefault="00EA06A4" w:rsidP="00EA06A4">
      <w:pPr>
        <w:pStyle w:val="Heading1"/>
        <w:spacing w:before="120"/>
        <w:ind w:left="1138" w:hanging="1138"/>
        <w:rPr>
          <w:b/>
          <w:noProof/>
          <w:lang w:eastAsia="ko-KR"/>
        </w:rPr>
      </w:pPr>
      <w:r>
        <w:rPr>
          <w:b/>
          <w:noProof/>
          <w:lang w:eastAsia="ko-KR"/>
        </w:rPr>
        <w:t>Appendix A: Link Level Simulation Assumptions</w:t>
      </w:r>
    </w:p>
    <w:p w14:paraId="6C403601" w14:textId="37E1A3DD" w:rsidR="00BA125E" w:rsidRDefault="00BA125E" w:rsidP="00BA125E">
      <w:pPr>
        <w:rPr>
          <w:sz w:val="22"/>
          <w:lang w:eastAsia="ko-KR"/>
        </w:rPr>
      </w:pPr>
      <w:r>
        <w:rPr>
          <w:sz w:val="22"/>
          <w:lang w:eastAsia="ko-KR"/>
        </w:rPr>
        <w:t xml:space="preserve">The following table summarizes </w:t>
      </w:r>
      <w:r w:rsidR="00564759">
        <w:rPr>
          <w:sz w:val="22"/>
          <w:lang w:eastAsia="ko-KR"/>
        </w:rPr>
        <w:t xml:space="preserve">the </w:t>
      </w:r>
      <w:r>
        <w:rPr>
          <w:sz w:val="22"/>
          <w:lang w:eastAsia="ko-KR"/>
        </w:rPr>
        <w:t>LLS assumptions</w:t>
      </w:r>
      <w:r w:rsidR="00564759">
        <w:rPr>
          <w:sz w:val="22"/>
          <w:lang w:eastAsia="ko-KR"/>
        </w:rPr>
        <w:t xml:space="preserve"> used in this paper:</w:t>
      </w:r>
    </w:p>
    <w:tbl>
      <w:tblPr>
        <w:tblW w:w="9345" w:type="dxa"/>
        <w:jc w:val="center"/>
        <w:tblLayout w:type="fixed"/>
        <w:tblLook w:val="04A0" w:firstRow="1" w:lastRow="0" w:firstColumn="1" w:lastColumn="0" w:noHBand="0" w:noVBand="1"/>
      </w:tblPr>
      <w:tblGrid>
        <w:gridCol w:w="3253"/>
        <w:gridCol w:w="6092"/>
      </w:tblGrid>
      <w:tr w:rsidR="00EA06A4" w14:paraId="6030171C" w14:textId="77777777" w:rsidTr="00EA06A4">
        <w:trPr>
          <w:cantSplit/>
          <w:jc w:val="center"/>
        </w:trPr>
        <w:tc>
          <w:tcPr>
            <w:tcW w:w="3253" w:type="dxa"/>
            <w:tcBorders>
              <w:top w:val="single" w:sz="8" w:space="0" w:color="000000"/>
              <w:left w:val="single" w:sz="8" w:space="0" w:color="000000"/>
              <w:bottom w:val="single" w:sz="8" w:space="0" w:color="000000"/>
              <w:right w:val="single" w:sz="8" w:space="0" w:color="000000"/>
            </w:tcBorders>
            <w:shd w:val="clear" w:color="auto" w:fill="D9D9D9"/>
            <w:vAlign w:val="center"/>
            <w:hideMark/>
          </w:tcPr>
          <w:p w14:paraId="122E1468" w14:textId="77777777" w:rsidR="00EA06A4" w:rsidRDefault="00EA06A4">
            <w:pPr>
              <w:adjustRightInd w:val="0"/>
              <w:snapToGrid w:val="0"/>
              <w:spacing w:line="276" w:lineRule="auto"/>
              <w:jc w:val="center"/>
              <w:rPr>
                <w:b/>
                <w:bCs/>
                <w:lang w:val="sv-SE"/>
              </w:rPr>
            </w:pPr>
            <w:r>
              <w:rPr>
                <w:rFonts w:eastAsia="MS Mincho"/>
                <w:b/>
                <w:bCs/>
                <w:lang w:eastAsia="ja-JP"/>
              </w:rPr>
              <w:t>Parameters</w:t>
            </w:r>
          </w:p>
        </w:tc>
        <w:tc>
          <w:tcPr>
            <w:tcW w:w="6092" w:type="dxa"/>
            <w:tcBorders>
              <w:top w:val="single" w:sz="8" w:space="0" w:color="000000"/>
              <w:left w:val="nil"/>
              <w:bottom w:val="single" w:sz="8" w:space="0" w:color="000000"/>
              <w:right w:val="single" w:sz="8" w:space="0" w:color="000000"/>
            </w:tcBorders>
            <w:shd w:val="clear" w:color="auto" w:fill="D9D9D9"/>
            <w:vAlign w:val="center"/>
            <w:hideMark/>
          </w:tcPr>
          <w:p w14:paraId="0CD19AE6" w14:textId="77777777" w:rsidR="00EA06A4" w:rsidRDefault="00EA06A4">
            <w:pPr>
              <w:adjustRightInd w:val="0"/>
              <w:snapToGrid w:val="0"/>
              <w:spacing w:line="276" w:lineRule="auto"/>
              <w:jc w:val="center"/>
              <w:rPr>
                <w:b/>
                <w:bCs/>
                <w:lang w:val="sv-SE"/>
              </w:rPr>
            </w:pPr>
            <w:r>
              <w:rPr>
                <w:rFonts w:eastAsia="MS Mincho"/>
                <w:b/>
                <w:bCs/>
              </w:rPr>
              <w:t>Values</w:t>
            </w:r>
          </w:p>
        </w:tc>
      </w:tr>
      <w:tr w:rsidR="00EA06A4" w14:paraId="16D74CBE" w14:textId="77777777" w:rsidTr="00EA06A4">
        <w:trPr>
          <w:cantSplit/>
          <w:jc w:val="center"/>
        </w:trPr>
        <w:tc>
          <w:tcPr>
            <w:tcW w:w="3253" w:type="dxa"/>
            <w:tcBorders>
              <w:top w:val="single" w:sz="4" w:space="0" w:color="auto"/>
              <w:left w:val="single" w:sz="8" w:space="0" w:color="000000"/>
              <w:bottom w:val="single" w:sz="8" w:space="0" w:color="000000"/>
              <w:right w:val="single" w:sz="8" w:space="0" w:color="000000"/>
            </w:tcBorders>
            <w:vAlign w:val="center"/>
            <w:hideMark/>
          </w:tcPr>
          <w:p w14:paraId="2FF377CC" w14:textId="79D74F60" w:rsidR="00EA06A4" w:rsidRDefault="00EA06A4">
            <w:pPr>
              <w:adjustRightInd w:val="0"/>
              <w:snapToGrid w:val="0"/>
              <w:spacing w:line="276" w:lineRule="auto"/>
              <w:rPr>
                <w:lang w:val="sv-SE"/>
              </w:rPr>
            </w:pPr>
            <w:r>
              <w:rPr>
                <w:rFonts w:eastAsia="MS Mincho"/>
                <w:lang w:eastAsia="en-GB"/>
              </w:rPr>
              <w:t>Waveform</w:t>
            </w:r>
          </w:p>
        </w:tc>
        <w:tc>
          <w:tcPr>
            <w:tcW w:w="6092" w:type="dxa"/>
            <w:tcBorders>
              <w:top w:val="nil"/>
              <w:left w:val="nil"/>
              <w:bottom w:val="single" w:sz="8" w:space="0" w:color="000000"/>
              <w:right w:val="single" w:sz="8" w:space="0" w:color="000000"/>
            </w:tcBorders>
            <w:vAlign w:val="center"/>
            <w:hideMark/>
          </w:tcPr>
          <w:p w14:paraId="2A4792CB" w14:textId="0A7B6CC9" w:rsidR="00EA06A4" w:rsidRDefault="00EA06A4">
            <w:pPr>
              <w:adjustRightInd w:val="0"/>
              <w:snapToGrid w:val="0"/>
              <w:spacing w:line="276" w:lineRule="auto"/>
              <w:rPr>
                <w:lang w:val="sv-SE"/>
              </w:rPr>
            </w:pPr>
            <w:r>
              <w:rPr>
                <w:lang w:val="sv-SE"/>
              </w:rPr>
              <w:t>CP-OFDM</w:t>
            </w:r>
            <w:r w:rsidR="00B011E5">
              <w:rPr>
                <w:lang w:val="sv-SE"/>
              </w:rPr>
              <w:t xml:space="preserve"> and DFT-s-OFDM</w:t>
            </w:r>
          </w:p>
        </w:tc>
      </w:tr>
      <w:tr w:rsidR="00EA06A4" w14:paraId="21DD11D4" w14:textId="77777777" w:rsidTr="00EA06A4">
        <w:trPr>
          <w:cantSplit/>
          <w:jc w:val="center"/>
        </w:trPr>
        <w:tc>
          <w:tcPr>
            <w:tcW w:w="3253" w:type="dxa"/>
            <w:tcBorders>
              <w:top w:val="nil"/>
              <w:left w:val="single" w:sz="8" w:space="0" w:color="000000"/>
              <w:bottom w:val="single" w:sz="8" w:space="0" w:color="000000"/>
              <w:right w:val="single" w:sz="8" w:space="0" w:color="000000"/>
            </w:tcBorders>
            <w:vAlign w:val="center"/>
            <w:hideMark/>
          </w:tcPr>
          <w:p w14:paraId="5CA7C414" w14:textId="77777777" w:rsidR="00EA06A4" w:rsidRDefault="00EA06A4">
            <w:pPr>
              <w:adjustRightInd w:val="0"/>
              <w:snapToGrid w:val="0"/>
              <w:spacing w:line="276" w:lineRule="auto"/>
              <w:rPr>
                <w:rFonts w:eastAsia="SimSun"/>
                <w:lang w:val="sv-SE"/>
              </w:rPr>
            </w:pPr>
            <w:r>
              <w:rPr>
                <w:rFonts w:eastAsia="MS Mincho"/>
                <w:lang w:eastAsia="en-GB"/>
              </w:rPr>
              <w:t>Subcarrier spacing</w:t>
            </w:r>
            <w:r>
              <w:rPr>
                <w:lang w:val="sv-SE"/>
              </w:rPr>
              <w:t xml:space="preserve"> for </w:t>
            </w:r>
            <w:r>
              <w:rPr>
                <w:rFonts w:eastAsia="MS Mincho"/>
                <w:lang w:eastAsia="en-GB"/>
              </w:rPr>
              <w:t>PUSCH</w:t>
            </w:r>
          </w:p>
        </w:tc>
        <w:tc>
          <w:tcPr>
            <w:tcW w:w="6092" w:type="dxa"/>
            <w:tcBorders>
              <w:top w:val="nil"/>
              <w:left w:val="nil"/>
              <w:bottom w:val="single" w:sz="8" w:space="0" w:color="000000"/>
              <w:right w:val="single" w:sz="8" w:space="0" w:color="000000"/>
            </w:tcBorders>
            <w:vAlign w:val="center"/>
            <w:hideMark/>
          </w:tcPr>
          <w:p w14:paraId="2B1A0FCE" w14:textId="0FD424CE" w:rsidR="00EA06A4" w:rsidRDefault="00B011E5">
            <w:pPr>
              <w:adjustRightInd w:val="0"/>
              <w:snapToGrid w:val="0"/>
              <w:spacing w:line="276" w:lineRule="auto"/>
              <w:rPr>
                <w:rFonts w:eastAsia="Times New Roman"/>
                <w:lang w:val="sv-SE"/>
              </w:rPr>
            </w:pPr>
            <w:r>
              <w:rPr>
                <w:lang w:val="sv-SE"/>
              </w:rPr>
              <w:t>15</w:t>
            </w:r>
            <w:r w:rsidR="00EA06A4">
              <w:rPr>
                <w:lang w:val="sv-SE"/>
              </w:rPr>
              <w:t xml:space="preserve">kHz </w:t>
            </w:r>
            <w:r w:rsidR="00C02B2A">
              <w:rPr>
                <w:lang w:val="sv-SE"/>
              </w:rPr>
              <w:t>at 700MHz</w:t>
            </w:r>
          </w:p>
        </w:tc>
      </w:tr>
      <w:tr w:rsidR="00EA06A4" w14:paraId="735D2806" w14:textId="77777777" w:rsidTr="00C02B2A">
        <w:trPr>
          <w:cantSplit/>
          <w:jc w:val="center"/>
        </w:trPr>
        <w:tc>
          <w:tcPr>
            <w:tcW w:w="3253" w:type="dxa"/>
            <w:tcBorders>
              <w:top w:val="nil"/>
              <w:left w:val="single" w:sz="8" w:space="0" w:color="000000"/>
              <w:bottom w:val="single" w:sz="8" w:space="0" w:color="000000"/>
              <w:right w:val="single" w:sz="8" w:space="0" w:color="000000"/>
            </w:tcBorders>
            <w:vAlign w:val="center"/>
          </w:tcPr>
          <w:p w14:paraId="3901AA23" w14:textId="1573BD15" w:rsidR="00EA06A4" w:rsidRDefault="00C02B2A">
            <w:pPr>
              <w:adjustRightInd w:val="0"/>
              <w:snapToGrid w:val="0"/>
              <w:spacing w:line="276" w:lineRule="auto"/>
            </w:pPr>
            <w:r>
              <w:t>Number of symbols in PUSCH slot</w:t>
            </w:r>
          </w:p>
        </w:tc>
        <w:tc>
          <w:tcPr>
            <w:tcW w:w="6092" w:type="dxa"/>
            <w:tcBorders>
              <w:top w:val="nil"/>
              <w:left w:val="nil"/>
              <w:bottom w:val="single" w:sz="8" w:space="0" w:color="000000"/>
              <w:right w:val="single" w:sz="8" w:space="0" w:color="000000"/>
            </w:tcBorders>
            <w:vAlign w:val="center"/>
          </w:tcPr>
          <w:p w14:paraId="0FE8DC6E" w14:textId="4A13A506" w:rsidR="00EA06A4" w:rsidRDefault="00C02B2A">
            <w:pPr>
              <w:snapToGrid w:val="0"/>
              <w:spacing w:line="276" w:lineRule="auto"/>
              <w:rPr>
                <w:szCs w:val="24"/>
                <w:lang w:val="sv-SE"/>
              </w:rPr>
            </w:pPr>
            <w:r>
              <w:rPr>
                <w:szCs w:val="24"/>
                <w:lang w:val="sv-SE"/>
              </w:rPr>
              <w:t>14 symbols</w:t>
            </w:r>
          </w:p>
        </w:tc>
      </w:tr>
      <w:tr w:rsidR="00EA06A4" w14:paraId="5BD8A698" w14:textId="77777777" w:rsidTr="00C02B2A">
        <w:trPr>
          <w:cantSplit/>
          <w:jc w:val="center"/>
        </w:trPr>
        <w:tc>
          <w:tcPr>
            <w:tcW w:w="3253" w:type="dxa"/>
            <w:tcBorders>
              <w:top w:val="nil"/>
              <w:left w:val="single" w:sz="8" w:space="0" w:color="000000"/>
              <w:bottom w:val="single" w:sz="4" w:space="0" w:color="auto"/>
              <w:right w:val="single" w:sz="8" w:space="0" w:color="000000"/>
            </w:tcBorders>
            <w:vAlign w:val="center"/>
          </w:tcPr>
          <w:p w14:paraId="57D553A2" w14:textId="346AF755" w:rsidR="00EA06A4" w:rsidRDefault="00C02B2A">
            <w:pPr>
              <w:adjustRightInd w:val="0"/>
              <w:snapToGrid w:val="0"/>
              <w:spacing w:line="276" w:lineRule="auto"/>
              <w:rPr>
                <w:lang w:val="sv-SE"/>
              </w:rPr>
            </w:pPr>
            <w:r>
              <w:rPr>
                <w:lang w:val="sv-SE"/>
              </w:rPr>
              <w:t>DMRS overhead for PUSCH</w:t>
            </w:r>
          </w:p>
        </w:tc>
        <w:tc>
          <w:tcPr>
            <w:tcW w:w="6092" w:type="dxa"/>
            <w:tcBorders>
              <w:top w:val="nil"/>
              <w:left w:val="nil"/>
              <w:bottom w:val="single" w:sz="4" w:space="0" w:color="auto"/>
              <w:right w:val="single" w:sz="8" w:space="0" w:color="000000"/>
            </w:tcBorders>
            <w:vAlign w:val="center"/>
          </w:tcPr>
          <w:p w14:paraId="2DF64598" w14:textId="54DA44CB" w:rsidR="00EA06A4" w:rsidRDefault="00C02B2A">
            <w:pPr>
              <w:adjustRightInd w:val="0"/>
              <w:snapToGrid w:val="0"/>
              <w:spacing w:line="276" w:lineRule="auto"/>
              <w:rPr>
                <w:lang w:val="sv-SE"/>
              </w:rPr>
            </w:pPr>
            <w:r>
              <w:rPr>
                <w:lang w:val="sv-SE"/>
              </w:rPr>
              <w:t>2 DMRS symbols</w:t>
            </w:r>
          </w:p>
        </w:tc>
      </w:tr>
      <w:tr w:rsidR="00C02B2A" w14:paraId="6A457EDE" w14:textId="77777777" w:rsidTr="00C02B2A">
        <w:trPr>
          <w:cantSplit/>
          <w:jc w:val="center"/>
        </w:trPr>
        <w:tc>
          <w:tcPr>
            <w:tcW w:w="3253" w:type="dxa"/>
            <w:tcBorders>
              <w:top w:val="nil"/>
              <w:left w:val="single" w:sz="8" w:space="0" w:color="000000"/>
              <w:bottom w:val="single" w:sz="4" w:space="0" w:color="auto"/>
              <w:right w:val="single" w:sz="8" w:space="0" w:color="000000"/>
            </w:tcBorders>
            <w:vAlign w:val="center"/>
          </w:tcPr>
          <w:p w14:paraId="217BEEE9" w14:textId="65E24C56" w:rsidR="00C02B2A" w:rsidRDefault="00C02B2A" w:rsidP="00C02B2A">
            <w:pPr>
              <w:adjustRightInd w:val="0"/>
              <w:snapToGrid w:val="0"/>
              <w:spacing w:line="276" w:lineRule="auto"/>
              <w:rPr>
                <w:rFonts w:eastAsia="MS Mincho"/>
                <w:lang w:eastAsia="en-GB"/>
              </w:rPr>
            </w:pPr>
            <w:r>
              <w:t>TBS</w:t>
            </w:r>
          </w:p>
        </w:tc>
        <w:tc>
          <w:tcPr>
            <w:tcW w:w="6092" w:type="dxa"/>
            <w:tcBorders>
              <w:top w:val="nil"/>
              <w:left w:val="nil"/>
              <w:bottom w:val="single" w:sz="4" w:space="0" w:color="auto"/>
              <w:right w:val="single" w:sz="8" w:space="0" w:color="000000"/>
            </w:tcBorders>
            <w:vAlign w:val="center"/>
          </w:tcPr>
          <w:p w14:paraId="2A892462" w14:textId="346CFA70" w:rsidR="00C02B2A" w:rsidRDefault="00C02B2A" w:rsidP="00C02B2A">
            <w:pPr>
              <w:adjustRightInd w:val="0"/>
              <w:snapToGrid w:val="0"/>
              <w:spacing w:line="276" w:lineRule="auto"/>
              <w:rPr>
                <w:rFonts w:eastAsia="Times New Roman"/>
                <w:lang w:val="sv-SE"/>
              </w:rPr>
            </w:pPr>
            <w:r>
              <w:rPr>
                <w:lang w:val="sv-SE"/>
              </w:rPr>
              <w:t>72, 1000 bits</w:t>
            </w:r>
          </w:p>
        </w:tc>
      </w:tr>
      <w:tr w:rsidR="00C02B2A" w14:paraId="1B0CC415" w14:textId="77777777" w:rsidTr="00C02B2A">
        <w:trPr>
          <w:cantSplit/>
          <w:jc w:val="center"/>
        </w:trPr>
        <w:tc>
          <w:tcPr>
            <w:tcW w:w="3253" w:type="dxa"/>
            <w:tcBorders>
              <w:top w:val="nil"/>
              <w:left w:val="single" w:sz="8" w:space="0" w:color="000000"/>
              <w:bottom w:val="single" w:sz="4" w:space="0" w:color="auto"/>
              <w:right w:val="single" w:sz="8" w:space="0" w:color="000000"/>
            </w:tcBorders>
            <w:vAlign w:val="center"/>
          </w:tcPr>
          <w:p w14:paraId="0720FE7E" w14:textId="0DF8C17F" w:rsidR="00C02B2A" w:rsidRDefault="00C02B2A" w:rsidP="00C02B2A">
            <w:pPr>
              <w:adjustRightInd w:val="0"/>
              <w:snapToGrid w:val="0"/>
              <w:spacing w:line="276" w:lineRule="auto"/>
              <w:rPr>
                <w:rFonts w:eastAsia="MS Mincho"/>
                <w:lang w:eastAsia="en-GB"/>
              </w:rPr>
            </w:pPr>
            <w:r>
              <w:rPr>
                <w:rFonts w:eastAsia="MS Mincho"/>
                <w:lang w:eastAsia="en-GB"/>
              </w:rPr>
              <w:t>Number of PRBs</w:t>
            </w:r>
          </w:p>
        </w:tc>
        <w:tc>
          <w:tcPr>
            <w:tcW w:w="6092" w:type="dxa"/>
            <w:tcBorders>
              <w:top w:val="nil"/>
              <w:left w:val="nil"/>
              <w:bottom w:val="single" w:sz="4" w:space="0" w:color="auto"/>
              <w:right w:val="single" w:sz="8" w:space="0" w:color="000000"/>
            </w:tcBorders>
            <w:vAlign w:val="center"/>
          </w:tcPr>
          <w:p w14:paraId="17CFD435" w14:textId="1B23E92D" w:rsidR="00C02B2A" w:rsidRDefault="00C02B2A" w:rsidP="00C02B2A">
            <w:pPr>
              <w:adjustRightInd w:val="0"/>
              <w:snapToGrid w:val="0"/>
              <w:spacing w:line="276" w:lineRule="auto"/>
              <w:rPr>
                <w:rFonts w:eastAsia="Times New Roman"/>
                <w:lang w:val="sv-SE"/>
              </w:rPr>
            </w:pPr>
            <w:r>
              <w:rPr>
                <w:lang w:val="sv-SE"/>
              </w:rPr>
              <w:t>1,2,3,4,6,12</w:t>
            </w:r>
          </w:p>
        </w:tc>
      </w:tr>
      <w:tr w:rsidR="00C02B2A" w14:paraId="4B2DF943" w14:textId="77777777" w:rsidTr="00EA06A4">
        <w:trPr>
          <w:cantSplit/>
          <w:jc w:val="center"/>
        </w:trPr>
        <w:tc>
          <w:tcPr>
            <w:tcW w:w="3253" w:type="dxa"/>
            <w:tcBorders>
              <w:top w:val="nil"/>
              <w:left w:val="single" w:sz="8" w:space="0" w:color="000000"/>
              <w:bottom w:val="single" w:sz="4" w:space="0" w:color="auto"/>
              <w:right w:val="single" w:sz="8" w:space="0" w:color="000000"/>
            </w:tcBorders>
            <w:vAlign w:val="center"/>
            <w:hideMark/>
          </w:tcPr>
          <w:p w14:paraId="53CB1067" w14:textId="77777777" w:rsidR="00C02B2A" w:rsidRDefault="00C02B2A" w:rsidP="00C02B2A">
            <w:pPr>
              <w:adjustRightInd w:val="0"/>
              <w:snapToGrid w:val="0"/>
              <w:spacing w:line="276" w:lineRule="auto"/>
              <w:rPr>
                <w:rFonts w:eastAsia="SimSun"/>
                <w:lang w:val="sv-SE"/>
              </w:rPr>
            </w:pPr>
            <w:r>
              <w:rPr>
                <w:rFonts w:eastAsia="SimSun"/>
                <w:lang w:val="sv-SE"/>
              </w:rPr>
              <w:t>Number of UEs</w:t>
            </w:r>
          </w:p>
        </w:tc>
        <w:tc>
          <w:tcPr>
            <w:tcW w:w="6092" w:type="dxa"/>
            <w:tcBorders>
              <w:top w:val="nil"/>
              <w:left w:val="nil"/>
              <w:bottom w:val="single" w:sz="4" w:space="0" w:color="auto"/>
              <w:right w:val="single" w:sz="8" w:space="0" w:color="000000"/>
            </w:tcBorders>
            <w:vAlign w:val="center"/>
            <w:hideMark/>
          </w:tcPr>
          <w:p w14:paraId="304110CB" w14:textId="1A0C188A" w:rsidR="00C02B2A" w:rsidRDefault="00C02B2A" w:rsidP="00C02B2A">
            <w:pPr>
              <w:adjustRightInd w:val="0"/>
              <w:snapToGrid w:val="0"/>
              <w:spacing w:line="276" w:lineRule="auto"/>
              <w:rPr>
                <w:rFonts w:eastAsia="Times New Roman"/>
                <w:lang w:val="sv-SE"/>
              </w:rPr>
            </w:pPr>
            <w:r>
              <w:rPr>
                <w:lang w:val="sv-SE"/>
              </w:rPr>
              <w:t>1, 2 UEs</w:t>
            </w:r>
          </w:p>
        </w:tc>
      </w:tr>
      <w:tr w:rsidR="00C02B2A" w14:paraId="77274982" w14:textId="77777777" w:rsidTr="00EA06A4">
        <w:trPr>
          <w:cantSplit/>
          <w:jc w:val="center"/>
        </w:trPr>
        <w:tc>
          <w:tcPr>
            <w:tcW w:w="3253" w:type="dxa"/>
            <w:tcBorders>
              <w:top w:val="nil"/>
              <w:left w:val="single" w:sz="8" w:space="0" w:color="000000"/>
              <w:bottom w:val="single" w:sz="4" w:space="0" w:color="auto"/>
              <w:right w:val="single" w:sz="8" w:space="0" w:color="000000"/>
            </w:tcBorders>
            <w:vAlign w:val="center"/>
            <w:hideMark/>
          </w:tcPr>
          <w:p w14:paraId="4FE546AE" w14:textId="77777777" w:rsidR="00C02B2A" w:rsidRDefault="00C02B2A" w:rsidP="00C02B2A">
            <w:pPr>
              <w:adjustRightInd w:val="0"/>
              <w:snapToGrid w:val="0"/>
              <w:spacing w:line="276" w:lineRule="auto"/>
              <w:rPr>
                <w:rFonts w:eastAsia="MS Mincho"/>
                <w:lang w:eastAsia="en-GB"/>
              </w:rPr>
            </w:pPr>
            <w:r>
              <w:rPr>
                <w:rFonts w:eastAsia="MS Mincho"/>
                <w:lang w:eastAsia="en-GB"/>
              </w:rPr>
              <w:t>UE antenna configuration</w:t>
            </w:r>
          </w:p>
        </w:tc>
        <w:tc>
          <w:tcPr>
            <w:tcW w:w="6092" w:type="dxa"/>
            <w:tcBorders>
              <w:top w:val="nil"/>
              <w:left w:val="nil"/>
              <w:bottom w:val="single" w:sz="4" w:space="0" w:color="auto"/>
              <w:right w:val="single" w:sz="8" w:space="0" w:color="000000"/>
            </w:tcBorders>
            <w:vAlign w:val="center"/>
            <w:hideMark/>
          </w:tcPr>
          <w:p w14:paraId="29D54E3D" w14:textId="77777777" w:rsidR="00C02B2A" w:rsidRDefault="00C02B2A" w:rsidP="00C02B2A">
            <w:pPr>
              <w:adjustRightInd w:val="0"/>
              <w:snapToGrid w:val="0"/>
              <w:spacing w:line="276" w:lineRule="auto"/>
              <w:rPr>
                <w:rFonts w:eastAsia="Times New Roman"/>
                <w:lang w:val="sv-SE"/>
              </w:rPr>
            </w:pPr>
            <w:r>
              <w:rPr>
                <w:lang w:val="sv-SE"/>
              </w:rPr>
              <w:t>1Tx</w:t>
            </w:r>
          </w:p>
        </w:tc>
      </w:tr>
      <w:tr w:rsidR="00C02B2A" w14:paraId="51DBC2F4" w14:textId="77777777" w:rsidTr="00EA06A4">
        <w:trPr>
          <w:cantSplit/>
          <w:jc w:val="center"/>
        </w:trPr>
        <w:tc>
          <w:tcPr>
            <w:tcW w:w="3253" w:type="dxa"/>
            <w:tcBorders>
              <w:top w:val="nil"/>
              <w:left w:val="single" w:sz="8" w:space="0" w:color="000000"/>
              <w:bottom w:val="single" w:sz="4" w:space="0" w:color="auto"/>
              <w:right w:val="single" w:sz="8" w:space="0" w:color="000000"/>
            </w:tcBorders>
            <w:vAlign w:val="center"/>
            <w:hideMark/>
          </w:tcPr>
          <w:p w14:paraId="393BE7C7" w14:textId="77777777" w:rsidR="00C02B2A" w:rsidRDefault="00C02B2A" w:rsidP="00C02B2A">
            <w:pPr>
              <w:adjustRightInd w:val="0"/>
              <w:snapToGrid w:val="0"/>
              <w:spacing w:line="276" w:lineRule="auto"/>
              <w:rPr>
                <w:rFonts w:eastAsia="MS Mincho"/>
                <w:lang w:eastAsia="en-GB"/>
              </w:rPr>
            </w:pPr>
            <w:r>
              <w:rPr>
                <w:lang w:val="sv-SE"/>
              </w:rPr>
              <w:t>gNB antenna configuration</w:t>
            </w:r>
          </w:p>
        </w:tc>
        <w:tc>
          <w:tcPr>
            <w:tcW w:w="6092" w:type="dxa"/>
            <w:tcBorders>
              <w:top w:val="nil"/>
              <w:left w:val="nil"/>
              <w:bottom w:val="single" w:sz="4" w:space="0" w:color="auto"/>
              <w:right w:val="single" w:sz="8" w:space="0" w:color="000000"/>
            </w:tcBorders>
            <w:vAlign w:val="center"/>
            <w:hideMark/>
          </w:tcPr>
          <w:p w14:paraId="4A379855" w14:textId="77777777" w:rsidR="00C02B2A" w:rsidRDefault="00C02B2A" w:rsidP="00C02B2A">
            <w:pPr>
              <w:adjustRightInd w:val="0"/>
              <w:snapToGrid w:val="0"/>
              <w:spacing w:line="276" w:lineRule="auto"/>
              <w:rPr>
                <w:rFonts w:eastAsia="Times New Roman"/>
                <w:lang w:val="sv-SE"/>
              </w:rPr>
            </w:pPr>
            <w:r>
              <w:rPr>
                <w:lang w:val="sv-SE"/>
              </w:rPr>
              <w:t>4Rx</w:t>
            </w:r>
          </w:p>
        </w:tc>
      </w:tr>
      <w:tr w:rsidR="00C02B2A" w14:paraId="24D2D55D" w14:textId="77777777" w:rsidTr="00EA06A4">
        <w:trPr>
          <w:cantSplit/>
          <w:jc w:val="center"/>
        </w:trPr>
        <w:tc>
          <w:tcPr>
            <w:tcW w:w="3253" w:type="dxa"/>
            <w:tcBorders>
              <w:top w:val="nil"/>
              <w:left w:val="single" w:sz="8" w:space="0" w:color="000000"/>
              <w:bottom w:val="single" w:sz="4" w:space="0" w:color="auto"/>
              <w:right w:val="single" w:sz="8" w:space="0" w:color="000000"/>
            </w:tcBorders>
            <w:vAlign w:val="center"/>
            <w:hideMark/>
          </w:tcPr>
          <w:p w14:paraId="76D2EED1" w14:textId="77777777" w:rsidR="00C02B2A" w:rsidRDefault="00C02B2A" w:rsidP="00C02B2A">
            <w:pPr>
              <w:adjustRightInd w:val="0"/>
              <w:snapToGrid w:val="0"/>
              <w:spacing w:line="276" w:lineRule="auto"/>
              <w:rPr>
                <w:rFonts w:eastAsia="MS Mincho"/>
                <w:lang w:eastAsia="en-GB"/>
              </w:rPr>
            </w:pPr>
            <w:r>
              <w:rPr>
                <w:rFonts w:eastAsia="MS Mincho"/>
                <w:lang w:eastAsia="en-GB"/>
              </w:rPr>
              <w:t>Propagation channel &amp; UE velocity</w:t>
            </w:r>
          </w:p>
        </w:tc>
        <w:tc>
          <w:tcPr>
            <w:tcW w:w="6092" w:type="dxa"/>
            <w:tcBorders>
              <w:top w:val="nil"/>
              <w:left w:val="nil"/>
              <w:bottom w:val="single" w:sz="4" w:space="0" w:color="auto"/>
              <w:right w:val="single" w:sz="8" w:space="0" w:color="000000"/>
            </w:tcBorders>
            <w:vAlign w:val="center"/>
            <w:hideMark/>
          </w:tcPr>
          <w:p w14:paraId="1520C283" w14:textId="37B2D270" w:rsidR="00C02B2A" w:rsidRDefault="00C02B2A" w:rsidP="00C02B2A">
            <w:pPr>
              <w:adjustRightInd w:val="0"/>
              <w:snapToGrid w:val="0"/>
              <w:spacing w:line="276" w:lineRule="auto"/>
              <w:rPr>
                <w:rFonts w:eastAsia="Times New Roman"/>
              </w:rPr>
            </w:pPr>
            <w:r>
              <w:rPr>
                <w:lang w:val="sv-SE"/>
              </w:rPr>
              <w:t>TDL-C 300ns, 3km/h</w:t>
            </w:r>
          </w:p>
        </w:tc>
      </w:tr>
      <w:tr w:rsidR="00C02B2A" w14:paraId="1B231C1E" w14:textId="77777777" w:rsidTr="00EA06A4">
        <w:trPr>
          <w:cantSplit/>
          <w:jc w:val="center"/>
        </w:trPr>
        <w:tc>
          <w:tcPr>
            <w:tcW w:w="3253" w:type="dxa"/>
            <w:tcBorders>
              <w:top w:val="nil"/>
              <w:left w:val="single" w:sz="8" w:space="0" w:color="000000"/>
              <w:bottom w:val="single" w:sz="4" w:space="0" w:color="auto"/>
              <w:right w:val="single" w:sz="8" w:space="0" w:color="000000"/>
            </w:tcBorders>
            <w:vAlign w:val="center"/>
            <w:hideMark/>
          </w:tcPr>
          <w:p w14:paraId="0798907B" w14:textId="77777777" w:rsidR="00C02B2A" w:rsidRDefault="00C02B2A" w:rsidP="00C02B2A">
            <w:pPr>
              <w:adjustRightInd w:val="0"/>
              <w:snapToGrid w:val="0"/>
              <w:spacing w:line="276" w:lineRule="auto"/>
              <w:rPr>
                <w:rFonts w:eastAsia="SimSun"/>
                <w:lang w:val="sv-SE"/>
              </w:rPr>
            </w:pPr>
            <w:r>
              <w:rPr>
                <w:rFonts w:eastAsia="SimSun"/>
                <w:lang w:val="sv-SE"/>
              </w:rPr>
              <w:t>Receiver</w:t>
            </w:r>
          </w:p>
        </w:tc>
        <w:tc>
          <w:tcPr>
            <w:tcW w:w="6092" w:type="dxa"/>
            <w:tcBorders>
              <w:top w:val="nil"/>
              <w:left w:val="nil"/>
              <w:bottom w:val="single" w:sz="4" w:space="0" w:color="auto"/>
              <w:right w:val="single" w:sz="8" w:space="0" w:color="000000"/>
            </w:tcBorders>
            <w:vAlign w:val="center"/>
            <w:hideMark/>
          </w:tcPr>
          <w:p w14:paraId="02EB6234" w14:textId="77777777" w:rsidR="00C02B2A" w:rsidRDefault="00C02B2A" w:rsidP="00C02B2A">
            <w:pPr>
              <w:adjustRightInd w:val="0"/>
              <w:snapToGrid w:val="0"/>
              <w:spacing w:line="276" w:lineRule="auto"/>
              <w:rPr>
                <w:rFonts w:eastAsia="Times New Roman"/>
                <w:lang w:val="sv-SE"/>
              </w:rPr>
            </w:pPr>
            <w:r>
              <w:rPr>
                <w:lang w:val="sv-SE"/>
              </w:rPr>
              <w:t xml:space="preserve">MMSE-IRC </w:t>
            </w:r>
          </w:p>
        </w:tc>
      </w:tr>
      <w:tr w:rsidR="00C02B2A" w14:paraId="6EBA47DE" w14:textId="77777777" w:rsidTr="00EA06A4">
        <w:trPr>
          <w:cantSplit/>
          <w:jc w:val="center"/>
        </w:trPr>
        <w:tc>
          <w:tcPr>
            <w:tcW w:w="3253" w:type="dxa"/>
            <w:tcBorders>
              <w:top w:val="nil"/>
              <w:left w:val="single" w:sz="8" w:space="0" w:color="000000"/>
              <w:bottom w:val="single" w:sz="4" w:space="0" w:color="auto"/>
              <w:right w:val="single" w:sz="8" w:space="0" w:color="000000"/>
            </w:tcBorders>
            <w:vAlign w:val="center"/>
            <w:hideMark/>
          </w:tcPr>
          <w:p w14:paraId="2CFA595C" w14:textId="6AEEAD7D" w:rsidR="00C02B2A" w:rsidRDefault="00C02B2A" w:rsidP="00C02B2A">
            <w:pPr>
              <w:adjustRightInd w:val="0"/>
              <w:snapToGrid w:val="0"/>
              <w:spacing w:line="276" w:lineRule="auto"/>
              <w:rPr>
                <w:rFonts w:eastAsia="SimSun"/>
                <w:lang w:val="sv-SE"/>
              </w:rPr>
            </w:pPr>
            <w:r>
              <w:rPr>
                <w:rFonts w:eastAsia="SimSun"/>
                <w:lang w:val="sv-SE"/>
              </w:rPr>
              <w:lastRenderedPageBreak/>
              <w:t>Channel Estimation</w:t>
            </w:r>
          </w:p>
        </w:tc>
        <w:tc>
          <w:tcPr>
            <w:tcW w:w="6092" w:type="dxa"/>
            <w:tcBorders>
              <w:top w:val="nil"/>
              <w:left w:val="nil"/>
              <w:bottom w:val="single" w:sz="4" w:space="0" w:color="auto"/>
              <w:right w:val="single" w:sz="8" w:space="0" w:color="000000"/>
            </w:tcBorders>
            <w:vAlign w:val="center"/>
            <w:hideMark/>
          </w:tcPr>
          <w:p w14:paraId="1B42DA38" w14:textId="77777777" w:rsidR="00C02B2A" w:rsidRDefault="00C02B2A" w:rsidP="00C02B2A">
            <w:pPr>
              <w:adjustRightInd w:val="0"/>
              <w:snapToGrid w:val="0"/>
              <w:spacing w:line="276" w:lineRule="auto"/>
              <w:rPr>
                <w:rFonts w:eastAsia="Times New Roman"/>
                <w:lang w:val="sv-SE"/>
              </w:rPr>
            </w:pPr>
            <w:r>
              <w:rPr>
                <w:lang w:val="sv-SE"/>
              </w:rPr>
              <w:t>Ideal and Realistic</w:t>
            </w:r>
          </w:p>
        </w:tc>
      </w:tr>
      <w:tr w:rsidR="00C02B2A" w14:paraId="63D29781" w14:textId="77777777" w:rsidTr="00EA06A4">
        <w:trPr>
          <w:cantSplit/>
          <w:jc w:val="center"/>
        </w:trPr>
        <w:tc>
          <w:tcPr>
            <w:tcW w:w="3253" w:type="dxa"/>
            <w:tcBorders>
              <w:top w:val="nil"/>
              <w:left w:val="single" w:sz="8" w:space="0" w:color="000000"/>
              <w:bottom w:val="single" w:sz="4" w:space="0" w:color="auto"/>
              <w:right w:val="single" w:sz="8" w:space="0" w:color="000000"/>
            </w:tcBorders>
            <w:vAlign w:val="center"/>
            <w:hideMark/>
          </w:tcPr>
          <w:p w14:paraId="7B641252" w14:textId="77777777" w:rsidR="00C02B2A" w:rsidRDefault="00C02B2A" w:rsidP="00C02B2A">
            <w:pPr>
              <w:adjustRightInd w:val="0"/>
              <w:snapToGrid w:val="0"/>
              <w:spacing w:line="276" w:lineRule="auto"/>
              <w:rPr>
                <w:rFonts w:eastAsia="SimSun"/>
                <w:lang w:val="sv-SE"/>
              </w:rPr>
            </w:pPr>
            <w:r>
              <w:rPr>
                <w:rFonts w:eastAsia="SimSun"/>
                <w:lang w:val="sv-SE"/>
              </w:rPr>
              <w:t xml:space="preserve"> Target BLER</w:t>
            </w:r>
          </w:p>
        </w:tc>
        <w:tc>
          <w:tcPr>
            <w:tcW w:w="6092" w:type="dxa"/>
            <w:tcBorders>
              <w:top w:val="nil"/>
              <w:left w:val="nil"/>
              <w:bottom w:val="single" w:sz="4" w:space="0" w:color="auto"/>
              <w:right w:val="single" w:sz="8" w:space="0" w:color="000000"/>
            </w:tcBorders>
            <w:vAlign w:val="center"/>
            <w:hideMark/>
          </w:tcPr>
          <w:p w14:paraId="491FCB99" w14:textId="5A63BA1E" w:rsidR="00C02B2A" w:rsidRDefault="00C02B2A" w:rsidP="00C02B2A">
            <w:pPr>
              <w:adjustRightInd w:val="0"/>
              <w:snapToGrid w:val="0"/>
              <w:spacing w:line="276" w:lineRule="auto"/>
              <w:rPr>
                <w:rFonts w:eastAsia="SimSun"/>
                <w:lang w:val="sv-SE"/>
              </w:rPr>
            </w:pPr>
            <w:r>
              <w:rPr>
                <w:rFonts w:eastAsia="SimSun"/>
                <w:lang w:val="sv-SE"/>
              </w:rPr>
              <w:t>[10%, 1%]</w:t>
            </w:r>
          </w:p>
        </w:tc>
      </w:tr>
    </w:tbl>
    <w:p w14:paraId="56CC14C8" w14:textId="02059C63" w:rsidR="00384498" w:rsidRDefault="00384498" w:rsidP="00384498">
      <w:pPr>
        <w:spacing w:after="0"/>
        <w:ind w:left="562" w:hanging="562"/>
        <w:jc w:val="left"/>
      </w:pPr>
    </w:p>
    <w:sectPr w:rsidR="00384498" w:rsidSect="00A92D32">
      <w:footerReference w:type="default" r:id="rId43"/>
      <w:footnotePr>
        <w:numRestart w:val="eachSect"/>
      </w:footnotePr>
      <w:pgSz w:w="11907" w:h="16840" w:code="9"/>
      <w:pgMar w:top="990"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350A223" w14:textId="77777777" w:rsidR="005947E4" w:rsidRDefault="005947E4">
      <w:r>
        <w:separator/>
      </w:r>
    </w:p>
  </w:endnote>
  <w:endnote w:type="continuationSeparator" w:id="0">
    <w:p w14:paraId="3D87A1C7" w14:textId="77777777" w:rsidR="005947E4" w:rsidRDefault="005947E4">
      <w:r>
        <w:continuationSeparator/>
      </w:r>
    </w:p>
  </w:endnote>
  <w:endnote w:type="continuationNotice" w:id="1">
    <w:p w14:paraId="6168F885" w14:textId="77777777" w:rsidR="005947E4" w:rsidRDefault="005947E4">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MS Mincho">
    <w:altName w:val="MS Mincho"/>
    <w:panose1 w:val="020206090402050803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4000ACFF" w:usb2="00000001"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A0002AEF" w:usb1="4000207B" w:usb2="00000000"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EC8440A" w14:textId="77777777" w:rsidR="005947E4" w:rsidRDefault="005947E4">
    <w:pPr>
      <w:pStyle w:val="Footer"/>
    </w:pPr>
    <w:r>
      <w:rPr>
        <w:noProof w:val="0"/>
      </w:rPr>
      <w:fldChar w:fldCharType="begin"/>
    </w:r>
    <w:r>
      <w:instrText xml:space="preserve"> PAGE   \* MERGEFORMAT </w:instrText>
    </w:r>
    <w:r>
      <w:rPr>
        <w:noProof w:val="0"/>
      </w:rPr>
      <w:fldChar w:fldCharType="separate"/>
    </w:r>
    <w:r>
      <w:t>5</w:t>
    </w:r>
    <w:r>
      <w:fldChar w:fldCharType="end"/>
    </w:r>
  </w:p>
  <w:p w14:paraId="23E6F75F" w14:textId="77777777" w:rsidR="005947E4" w:rsidRDefault="005947E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474E0E2" w14:textId="77777777" w:rsidR="005947E4" w:rsidRDefault="005947E4">
      <w:r>
        <w:separator/>
      </w:r>
    </w:p>
  </w:footnote>
  <w:footnote w:type="continuationSeparator" w:id="0">
    <w:p w14:paraId="356893DA" w14:textId="77777777" w:rsidR="005947E4" w:rsidRDefault="005947E4">
      <w:r>
        <w:continuationSeparator/>
      </w:r>
    </w:p>
  </w:footnote>
  <w:footnote w:type="continuationNotice" w:id="1">
    <w:p w14:paraId="098E0E43" w14:textId="77777777" w:rsidR="005947E4" w:rsidRDefault="005947E4">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1" w15:restartNumberingAfterBreak="0">
    <w:nsid w:val="050425BA"/>
    <w:multiLevelType w:val="hybridMultilevel"/>
    <w:tmpl w:val="38E2922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A4C3F79"/>
    <w:multiLevelType w:val="hybridMultilevel"/>
    <w:tmpl w:val="93CC86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C70556B"/>
    <w:multiLevelType w:val="hybridMultilevel"/>
    <w:tmpl w:val="D70431B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15A80239"/>
    <w:multiLevelType w:val="hybridMultilevel"/>
    <w:tmpl w:val="6530576E"/>
    <w:lvl w:ilvl="0" w:tplc="04090003">
      <w:start w:val="1"/>
      <w:numFmt w:val="bullet"/>
      <w:lvlText w:val="o"/>
      <w:lvlJc w:val="left"/>
      <w:pPr>
        <w:ind w:left="1496" w:hanging="360"/>
      </w:pPr>
      <w:rPr>
        <w:rFonts w:ascii="Courier New" w:hAnsi="Courier New" w:cs="Courier New" w:hint="default"/>
      </w:rPr>
    </w:lvl>
    <w:lvl w:ilvl="1" w:tplc="04090003" w:tentative="1">
      <w:start w:val="1"/>
      <w:numFmt w:val="bullet"/>
      <w:lvlText w:val="o"/>
      <w:lvlJc w:val="left"/>
      <w:pPr>
        <w:ind w:left="2216" w:hanging="360"/>
      </w:pPr>
      <w:rPr>
        <w:rFonts w:ascii="Courier New" w:hAnsi="Courier New" w:cs="Courier New" w:hint="default"/>
      </w:rPr>
    </w:lvl>
    <w:lvl w:ilvl="2" w:tplc="04090005" w:tentative="1">
      <w:start w:val="1"/>
      <w:numFmt w:val="bullet"/>
      <w:lvlText w:val=""/>
      <w:lvlJc w:val="left"/>
      <w:pPr>
        <w:ind w:left="2936" w:hanging="360"/>
      </w:pPr>
      <w:rPr>
        <w:rFonts w:ascii="Wingdings" w:hAnsi="Wingdings" w:hint="default"/>
      </w:rPr>
    </w:lvl>
    <w:lvl w:ilvl="3" w:tplc="04090001" w:tentative="1">
      <w:start w:val="1"/>
      <w:numFmt w:val="bullet"/>
      <w:lvlText w:val=""/>
      <w:lvlJc w:val="left"/>
      <w:pPr>
        <w:ind w:left="3656" w:hanging="360"/>
      </w:pPr>
      <w:rPr>
        <w:rFonts w:ascii="Symbol" w:hAnsi="Symbol" w:hint="default"/>
      </w:rPr>
    </w:lvl>
    <w:lvl w:ilvl="4" w:tplc="04090003" w:tentative="1">
      <w:start w:val="1"/>
      <w:numFmt w:val="bullet"/>
      <w:lvlText w:val="o"/>
      <w:lvlJc w:val="left"/>
      <w:pPr>
        <w:ind w:left="4376" w:hanging="360"/>
      </w:pPr>
      <w:rPr>
        <w:rFonts w:ascii="Courier New" w:hAnsi="Courier New" w:cs="Courier New" w:hint="default"/>
      </w:rPr>
    </w:lvl>
    <w:lvl w:ilvl="5" w:tplc="04090005" w:tentative="1">
      <w:start w:val="1"/>
      <w:numFmt w:val="bullet"/>
      <w:lvlText w:val=""/>
      <w:lvlJc w:val="left"/>
      <w:pPr>
        <w:ind w:left="5096" w:hanging="360"/>
      </w:pPr>
      <w:rPr>
        <w:rFonts w:ascii="Wingdings" w:hAnsi="Wingdings" w:hint="default"/>
      </w:rPr>
    </w:lvl>
    <w:lvl w:ilvl="6" w:tplc="04090001" w:tentative="1">
      <w:start w:val="1"/>
      <w:numFmt w:val="bullet"/>
      <w:lvlText w:val=""/>
      <w:lvlJc w:val="left"/>
      <w:pPr>
        <w:ind w:left="5816" w:hanging="360"/>
      </w:pPr>
      <w:rPr>
        <w:rFonts w:ascii="Symbol" w:hAnsi="Symbol" w:hint="default"/>
      </w:rPr>
    </w:lvl>
    <w:lvl w:ilvl="7" w:tplc="04090003" w:tentative="1">
      <w:start w:val="1"/>
      <w:numFmt w:val="bullet"/>
      <w:lvlText w:val="o"/>
      <w:lvlJc w:val="left"/>
      <w:pPr>
        <w:ind w:left="6536" w:hanging="360"/>
      </w:pPr>
      <w:rPr>
        <w:rFonts w:ascii="Courier New" w:hAnsi="Courier New" w:cs="Courier New" w:hint="default"/>
      </w:rPr>
    </w:lvl>
    <w:lvl w:ilvl="8" w:tplc="04090005" w:tentative="1">
      <w:start w:val="1"/>
      <w:numFmt w:val="bullet"/>
      <w:lvlText w:val=""/>
      <w:lvlJc w:val="left"/>
      <w:pPr>
        <w:ind w:left="7256" w:hanging="360"/>
      </w:pPr>
      <w:rPr>
        <w:rFonts w:ascii="Wingdings" w:hAnsi="Wingdings" w:hint="default"/>
      </w:rPr>
    </w:lvl>
  </w:abstractNum>
  <w:abstractNum w:abstractNumId="5" w15:restartNumberingAfterBreak="0">
    <w:nsid w:val="1A420C56"/>
    <w:multiLevelType w:val="hybridMultilevel"/>
    <w:tmpl w:val="F2CC0AD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15:restartNumberingAfterBreak="0">
    <w:nsid w:val="247430FC"/>
    <w:multiLevelType w:val="hybridMultilevel"/>
    <w:tmpl w:val="A7BEBF9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B">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A246A34"/>
    <w:multiLevelType w:val="hybridMultilevel"/>
    <w:tmpl w:val="43F43BBA"/>
    <w:lvl w:ilvl="0" w:tplc="0409000F">
      <w:start w:val="1"/>
      <w:numFmt w:val="decimal"/>
      <w:pStyle w:val="Agreement"/>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8" w15:restartNumberingAfterBreak="0">
    <w:nsid w:val="2FD701BD"/>
    <w:multiLevelType w:val="hybridMultilevel"/>
    <w:tmpl w:val="8CCE4FC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8043135"/>
    <w:multiLevelType w:val="hybridMultilevel"/>
    <w:tmpl w:val="9B56BFB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1" w15:restartNumberingAfterBreak="0">
    <w:nsid w:val="3BCF3CE4"/>
    <w:multiLevelType w:val="multilevel"/>
    <w:tmpl w:val="911ECB5C"/>
    <w:lvl w:ilvl="0">
      <w:start w:val="2"/>
      <w:numFmt w:val="decimal"/>
      <w:lvlText w:val="%1"/>
      <w:lvlJc w:val="left"/>
      <w:pPr>
        <w:ind w:left="525" w:hanging="525"/>
      </w:pPr>
      <w:rPr>
        <w:rFonts w:hint="default"/>
      </w:rPr>
    </w:lvl>
    <w:lvl w:ilvl="1">
      <w:start w:val="2"/>
      <w:numFmt w:val="decimal"/>
      <w:lvlText w:val="%1.%2"/>
      <w:lvlJc w:val="left"/>
      <w:pPr>
        <w:ind w:left="525" w:hanging="525"/>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41E22B28"/>
    <w:multiLevelType w:val="hybridMultilevel"/>
    <w:tmpl w:val="D51AD7A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444A7B4D"/>
    <w:multiLevelType w:val="hybridMultilevel"/>
    <w:tmpl w:val="959ADBE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521F44A7"/>
    <w:multiLevelType w:val="hybridMultilevel"/>
    <w:tmpl w:val="81287428"/>
    <w:lvl w:ilvl="0" w:tplc="7D8E33DC">
      <w:start w:val="1"/>
      <w:numFmt w:val="bullet"/>
      <w:pStyle w:val="EmailDiscussion"/>
      <w:lvlText w:val=""/>
      <w:lvlJc w:val="left"/>
      <w:pPr>
        <w:tabs>
          <w:tab w:val="num" w:pos="1619"/>
        </w:tabs>
        <w:ind w:left="1619" w:hanging="360"/>
      </w:pPr>
      <w:rPr>
        <w:rFonts w:ascii="Wingdings" w:hAnsi="Wingdings" w:hint="default"/>
      </w:rPr>
    </w:lvl>
    <w:lvl w:ilvl="1" w:tplc="B574B8F8">
      <w:numFmt w:val="bullet"/>
      <w:lvlText w:val="-"/>
      <w:lvlJc w:val="left"/>
      <w:pPr>
        <w:ind w:left="1440" w:hanging="360"/>
      </w:pPr>
      <w:rPr>
        <w:rFonts w:ascii="Times New Roman" w:eastAsia="Malgun Gothic"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54307611"/>
    <w:multiLevelType w:val="hybridMultilevel"/>
    <w:tmpl w:val="3CE458AE"/>
    <w:lvl w:ilvl="0" w:tplc="3BDA913C">
      <w:start w:val="1"/>
      <w:numFmt w:val="bullet"/>
      <w:pStyle w:val="LSApproved"/>
      <w:lvlText w:val=""/>
      <w:lvlJc w:val="left"/>
      <w:pPr>
        <w:ind w:left="1287" w:hanging="360"/>
      </w:pPr>
      <w:rPr>
        <w:rFonts w:ascii="Wingdings" w:hAnsi="Wingdings"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6" w15:restartNumberingAfterBreak="0">
    <w:nsid w:val="57633AC3"/>
    <w:multiLevelType w:val="hybridMultilevel"/>
    <w:tmpl w:val="11AC40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5FD24465"/>
    <w:multiLevelType w:val="hybridMultilevel"/>
    <w:tmpl w:val="144C2E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B">
      <w:start w:val="1"/>
      <w:numFmt w:val="bullet"/>
      <w:lvlText w:val=""/>
      <w:lvlJc w:val="left"/>
      <w:pPr>
        <w:ind w:left="2880" w:hanging="360"/>
      </w:pPr>
      <w:rPr>
        <w:rFonts w:ascii="Wingdings" w:hAnsi="Wingdings"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4D1055B"/>
    <w:multiLevelType w:val="hybridMultilevel"/>
    <w:tmpl w:val="58AE8E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6CE723C2"/>
    <w:multiLevelType w:val="hybridMultilevel"/>
    <w:tmpl w:val="F006AD4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6E324C52"/>
    <w:multiLevelType w:val="hybridMultilevel"/>
    <w:tmpl w:val="55FAC63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6E4A4F6B"/>
    <w:multiLevelType w:val="hybridMultilevel"/>
    <w:tmpl w:val="0D389EC0"/>
    <w:lvl w:ilvl="0" w:tplc="04090003">
      <w:start w:val="1"/>
      <w:numFmt w:val="bullet"/>
      <w:lvlText w:val="o"/>
      <w:lvlJc w:val="left"/>
      <w:pPr>
        <w:ind w:left="928" w:hanging="360"/>
      </w:pPr>
      <w:rPr>
        <w:rFonts w:ascii="Courier New" w:hAnsi="Courier New" w:cs="Courier New"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22" w15:restartNumberingAfterBreak="0">
    <w:nsid w:val="7BB05FEC"/>
    <w:multiLevelType w:val="hybridMultilevel"/>
    <w:tmpl w:val="638E9A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4"/>
  </w:num>
  <w:num w:numId="2">
    <w:abstractNumId w:val="7"/>
  </w:num>
  <w:num w:numId="3">
    <w:abstractNumId w:val="15"/>
  </w:num>
  <w:num w:numId="4">
    <w:abstractNumId w:val="19"/>
  </w:num>
  <w:num w:numId="5">
    <w:abstractNumId w:val="11"/>
  </w:num>
  <w:num w:numId="6">
    <w:abstractNumId w:val="20"/>
  </w:num>
  <w:num w:numId="7">
    <w:abstractNumId w:val="18"/>
  </w:num>
  <w:num w:numId="8">
    <w:abstractNumId w:val="21"/>
  </w:num>
  <w:num w:numId="9">
    <w:abstractNumId w:val="10"/>
  </w:num>
  <w:num w:numId="10">
    <w:abstractNumId w:val="5"/>
  </w:num>
  <w:num w:numId="11">
    <w:abstractNumId w:val="3"/>
  </w:num>
  <w:num w:numId="12">
    <w:abstractNumId w:val="17"/>
  </w:num>
  <w:num w:numId="13">
    <w:abstractNumId w:val="8"/>
  </w:num>
  <w:num w:numId="14">
    <w:abstractNumId w:val="1"/>
  </w:num>
  <w:num w:numId="15">
    <w:abstractNumId w:val="2"/>
  </w:num>
  <w:num w:numId="16">
    <w:abstractNumId w:val="16"/>
  </w:num>
  <w:num w:numId="17">
    <w:abstractNumId w:val="22"/>
  </w:num>
  <w:num w:numId="18">
    <w:abstractNumId w:val="13"/>
  </w:num>
  <w:num w:numId="19">
    <w:abstractNumId w:val="6"/>
  </w:num>
  <w:num w:numId="20">
    <w:abstractNumId w:val="12"/>
  </w:num>
  <w:num w:numId="21">
    <w:abstractNumId w:val="9"/>
  </w:num>
  <w:num w:numId="22">
    <w:abstractNumId w:val="4"/>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0"/>
  <w:printFractionalCharacterWidth/>
  <w:embedSystemFonts/>
  <w:hideSpellingErrors/>
  <w:activeWritingStyle w:appName="MSWord" w:lang="de-DE" w:vendorID="64" w:dllVersion="6" w:nlCheck="1" w:checkStyle="0"/>
  <w:activeWritingStyle w:appName="MSWord" w:lang="en-US" w:vendorID="64" w:dllVersion="6" w:nlCheck="1" w:checkStyle="1"/>
  <w:activeWritingStyle w:appName="MSWord" w:lang="en-GB"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fr-FR" w:vendorID="64" w:dllVersion="6" w:nlCheck="1" w:checkStyle="1"/>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6145">
      <v:textbox inset="5.85pt,.7pt,5.85pt,.7pt"/>
    </o:shapedefaults>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09C5"/>
    <w:rsid w:val="00000F94"/>
    <w:rsid w:val="0000152F"/>
    <w:rsid w:val="00001BD4"/>
    <w:rsid w:val="00001E2A"/>
    <w:rsid w:val="00002162"/>
    <w:rsid w:val="00002505"/>
    <w:rsid w:val="00002656"/>
    <w:rsid w:val="00002679"/>
    <w:rsid w:val="00002CD0"/>
    <w:rsid w:val="00002CF2"/>
    <w:rsid w:val="00002E47"/>
    <w:rsid w:val="0000302B"/>
    <w:rsid w:val="0000308D"/>
    <w:rsid w:val="000039E6"/>
    <w:rsid w:val="00003E3D"/>
    <w:rsid w:val="00004596"/>
    <w:rsid w:val="00004B1A"/>
    <w:rsid w:val="00004E8B"/>
    <w:rsid w:val="000052A7"/>
    <w:rsid w:val="000057E5"/>
    <w:rsid w:val="0000593D"/>
    <w:rsid w:val="00005C3C"/>
    <w:rsid w:val="00005EF0"/>
    <w:rsid w:val="00006595"/>
    <w:rsid w:val="00006950"/>
    <w:rsid w:val="000073A7"/>
    <w:rsid w:val="0000797D"/>
    <w:rsid w:val="000079E4"/>
    <w:rsid w:val="00007A1F"/>
    <w:rsid w:val="0001021F"/>
    <w:rsid w:val="00011583"/>
    <w:rsid w:val="0001184E"/>
    <w:rsid w:val="00011A05"/>
    <w:rsid w:val="00011B49"/>
    <w:rsid w:val="00011D8D"/>
    <w:rsid w:val="00012C84"/>
    <w:rsid w:val="000133ED"/>
    <w:rsid w:val="000138FD"/>
    <w:rsid w:val="00014425"/>
    <w:rsid w:val="00014636"/>
    <w:rsid w:val="00014897"/>
    <w:rsid w:val="00015049"/>
    <w:rsid w:val="00015C8E"/>
    <w:rsid w:val="0001664E"/>
    <w:rsid w:val="00016AF9"/>
    <w:rsid w:val="00016E21"/>
    <w:rsid w:val="0001742C"/>
    <w:rsid w:val="000177DE"/>
    <w:rsid w:val="00017D4B"/>
    <w:rsid w:val="00020563"/>
    <w:rsid w:val="0002070C"/>
    <w:rsid w:val="00020733"/>
    <w:rsid w:val="00021333"/>
    <w:rsid w:val="0002144F"/>
    <w:rsid w:val="000214A7"/>
    <w:rsid w:val="000218A7"/>
    <w:rsid w:val="00021C65"/>
    <w:rsid w:val="000221FF"/>
    <w:rsid w:val="00022E4A"/>
    <w:rsid w:val="00022F1E"/>
    <w:rsid w:val="00023263"/>
    <w:rsid w:val="0002327F"/>
    <w:rsid w:val="00023BBE"/>
    <w:rsid w:val="00023FF7"/>
    <w:rsid w:val="000240E2"/>
    <w:rsid w:val="000247B9"/>
    <w:rsid w:val="000248BA"/>
    <w:rsid w:val="00024A81"/>
    <w:rsid w:val="00024B95"/>
    <w:rsid w:val="00024EA7"/>
    <w:rsid w:val="00025729"/>
    <w:rsid w:val="00025ABC"/>
    <w:rsid w:val="00025C30"/>
    <w:rsid w:val="00025D27"/>
    <w:rsid w:val="0002630C"/>
    <w:rsid w:val="0002694E"/>
    <w:rsid w:val="00026AE2"/>
    <w:rsid w:val="00026B25"/>
    <w:rsid w:val="0002714F"/>
    <w:rsid w:val="00027274"/>
    <w:rsid w:val="00027287"/>
    <w:rsid w:val="00027FD8"/>
    <w:rsid w:val="000302B3"/>
    <w:rsid w:val="00030C81"/>
    <w:rsid w:val="0003120D"/>
    <w:rsid w:val="0003161E"/>
    <w:rsid w:val="00031937"/>
    <w:rsid w:val="00031975"/>
    <w:rsid w:val="00031D3E"/>
    <w:rsid w:val="0003227F"/>
    <w:rsid w:val="00032F89"/>
    <w:rsid w:val="000330ED"/>
    <w:rsid w:val="0003365B"/>
    <w:rsid w:val="00033787"/>
    <w:rsid w:val="00033919"/>
    <w:rsid w:val="00033C4B"/>
    <w:rsid w:val="00034093"/>
    <w:rsid w:val="00035D79"/>
    <w:rsid w:val="00035D88"/>
    <w:rsid w:val="00036041"/>
    <w:rsid w:val="00036861"/>
    <w:rsid w:val="0003694B"/>
    <w:rsid w:val="00037DFF"/>
    <w:rsid w:val="00037EE0"/>
    <w:rsid w:val="00040FF1"/>
    <w:rsid w:val="0004178E"/>
    <w:rsid w:val="00041968"/>
    <w:rsid w:val="00041BA5"/>
    <w:rsid w:val="0004229D"/>
    <w:rsid w:val="00042381"/>
    <w:rsid w:val="000428DA"/>
    <w:rsid w:val="000433F7"/>
    <w:rsid w:val="00043C75"/>
    <w:rsid w:val="0004405F"/>
    <w:rsid w:val="0004487B"/>
    <w:rsid w:val="00044B6D"/>
    <w:rsid w:val="00044EE3"/>
    <w:rsid w:val="0004547F"/>
    <w:rsid w:val="00045544"/>
    <w:rsid w:val="00045758"/>
    <w:rsid w:val="00045AD0"/>
    <w:rsid w:val="00045FB4"/>
    <w:rsid w:val="00046116"/>
    <w:rsid w:val="000466E8"/>
    <w:rsid w:val="00046EF8"/>
    <w:rsid w:val="0004758A"/>
    <w:rsid w:val="00047AE1"/>
    <w:rsid w:val="00047E30"/>
    <w:rsid w:val="00050592"/>
    <w:rsid w:val="00050748"/>
    <w:rsid w:val="00050D52"/>
    <w:rsid w:val="0005139C"/>
    <w:rsid w:val="0005167B"/>
    <w:rsid w:val="0005187F"/>
    <w:rsid w:val="000519EB"/>
    <w:rsid w:val="000519FD"/>
    <w:rsid w:val="00051E5A"/>
    <w:rsid w:val="00052268"/>
    <w:rsid w:val="0005288F"/>
    <w:rsid w:val="00052D77"/>
    <w:rsid w:val="00052D83"/>
    <w:rsid w:val="00052E76"/>
    <w:rsid w:val="0005302B"/>
    <w:rsid w:val="0005322F"/>
    <w:rsid w:val="00053569"/>
    <w:rsid w:val="00054017"/>
    <w:rsid w:val="00054202"/>
    <w:rsid w:val="00054674"/>
    <w:rsid w:val="000548B9"/>
    <w:rsid w:val="000551D0"/>
    <w:rsid w:val="000565FD"/>
    <w:rsid w:val="00056A79"/>
    <w:rsid w:val="00056E65"/>
    <w:rsid w:val="00056FEA"/>
    <w:rsid w:val="0005700F"/>
    <w:rsid w:val="00057340"/>
    <w:rsid w:val="000574AF"/>
    <w:rsid w:val="0005760A"/>
    <w:rsid w:val="000577AC"/>
    <w:rsid w:val="00057DF9"/>
    <w:rsid w:val="0006001F"/>
    <w:rsid w:val="000607A9"/>
    <w:rsid w:val="00060CF8"/>
    <w:rsid w:val="00060F60"/>
    <w:rsid w:val="00061611"/>
    <w:rsid w:val="00061666"/>
    <w:rsid w:val="000617F8"/>
    <w:rsid w:val="00061C85"/>
    <w:rsid w:val="00061FA5"/>
    <w:rsid w:val="00062070"/>
    <w:rsid w:val="00062480"/>
    <w:rsid w:val="000628DE"/>
    <w:rsid w:val="0006298E"/>
    <w:rsid w:val="000635E0"/>
    <w:rsid w:val="000636B7"/>
    <w:rsid w:val="000636BA"/>
    <w:rsid w:val="00063757"/>
    <w:rsid w:val="00063EA6"/>
    <w:rsid w:val="000649D2"/>
    <w:rsid w:val="00064B5D"/>
    <w:rsid w:val="00064B6C"/>
    <w:rsid w:val="00064BE3"/>
    <w:rsid w:val="00064D93"/>
    <w:rsid w:val="00065982"/>
    <w:rsid w:val="00065F38"/>
    <w:rsid w:val="00066325"/>
    <w:rsid w:val="00066455"/>
    <w:rsid w:val="00066A21"/>
    <w:rsid w:val="00067406"/>
    <w:rsid w:val="00067546"/>
    <w:rsid w:val="000708AE"/>
    <w:rsid w:val="00071306"/>
    <w:rsid w:val="00071380"/>
    <w:rsid w:val="0007156D"/>
    <w:rsid w:val="00071859"/>
    <w:rsid w:val="000722AD"/>
    <w:rsid w:val="00072904"/>
    <w:rsid w:val="00072A67"/>
    <w:rsid w:val="00073656"/>
    <w:rsid w:val="000737AA"/>
    <w:rsid w:val="00073E1A"/>
    <w:rsid w:val="00073FBF"/>
    <w:rsid w:val="00074027"/>
    <w:rsid w:val="000741D7"/>
    <w:rsid w:val="0007428E"/>
    <w:rsid w:val="00074E76"/>
    <w:rsid w:val="0007533A"/>
    <w:rsid w:val="0007541B"/>
    <w:rsid w:val="00075540"/>
    <w:rsid w:val="0007577E"/>
    <w:rsid w:val="00076736"/>
    <w:rsid w:val="00076A45"/>
    <w:rsid w:val="00076AB2"/>
    <w:rsid w:val="000770F7"/>
    <w:rsid w:val="00077275"/>
    <w:rsid w:val="00077734"/>
    <w:rsid w:val="000777AB"/>
    <w:rsid w:val="00077A6D"/>
    <w:rsid w:val="00077C59"/>
    <w:rsid w:val="00077E8D"/>
    <w:rsid w:val="00077F24"/>
    <w:rsid w:val="00077F70"/>
    <w:rsid w:val="000805DB"/>
    <w:rsid w:val="00080A67"/>
    <w:rsid w:val="00080E84"/>
    <w:rsid w:val="0008111B"/>
    <w:rsid w:val="00081365"/>
    <w:rsid w:val="00081818"/>
    <w:rsid w:val="0008279E"/>
    <w:rsid w:val="0008288C"/>
    <w:rsid w:val="0008296E"/>
    <w:rsid w:val="0008307E"/>
    <w:rsid w:val="00083C9B"/>
    <w:rsid w:val="00083CAE"/>
    <w:rsid w:val="00084338"/>
    <w:rsid w:val="000846CD"/>
    <w:rsid w:val="0008483C"/>
    <w:rsid w:val="00084EC0"/>
    <w:rsid w:val="00085E9C"/>
    <w:rsid w:val="00085EBB"/>
    <w:rsid w:val="0008655D"/>
    <w:rsid w:val="0008662B"/>
    <w:rsid w:val="00086967"/>
    <w:rsid w:val="00087EB0"/>
    <w:rsid w:val="000903A7"/>
    <w:rsid w:val="000903AE"/>
    <w:rsid w:val="0009047D"/>
    <w:rsid w:val="00090C9B"/>
    <w:rsid w:val="00090E98"/>
    <w:rsid w:val="00091138"/>
    <w:rsid w:val="00091954"/>
    <w:rsid w:val="000919A6"/>
    <w:rsid w:val="00091AC8"/>
    <w:rsid w:val="00091CDD"/>
    <w:rsid w:val="00091E7A"/>
    <w:rsid w:val="000921E8"/>
    <w:rsid w:val="0009240C"/>
    <w:rsid w:val="000929FB"/>
    <w:rsid w:val="00092DCA"/>
    <w:rsid w:val="00093D0A"/>
    <w:rsid w:val="000953FB"/>
    <w:rsid w:val="00095989"/>
    <w:rsid w:val="00095ABD"/>
    <w:rsid w:val="00095C54"/>
    <w:rsid w:val="00095D94"/>
    <w:rsid w:val="00095EC6"/>
    <w:rsid w:val="00096BFF"/>
    <w:rsid w:val="00097696"/>
    <w:rsid w:val="0009777A"/>
    <w:rsid w:val="00097BDB"/>
    <w:rsid w:val="00097CD1"/>
    <w:rsid w:val="00097EF6"/>
    <w:rsid w:val="000A0040"/>
    <w:rsid w:val="000A00F6"/>
    <w:rsid w:val="000A0164"/>
    <w:rsid w:val="000A0502"/>
    <w:rsid w:val="000A0623"/>
    <w:rsid w:val="000A0992"/>
    <w:rsid w:val="000A0A11"/>
    <w:rsid w:val="000A0A9C"/>
    <w:rsid w:val="000A0CEF"/>
    <w:rsid w:val="000A142C"/>
    <w:rsid w:val="000A14C8"/>
    <w:rsid w:val="000A17EC"/>
    <w:rsid w:val="000A1894"/>
    <w:rsid w:val="000A1B56"/>
    <w:rsid w:val="000A1DE5"/>
    <w:rsid w:val="000A29A7"/>
    <w:rsid w:val="000A312B"/>
    <w:rsid w:val="000A31C4"/>
    <w:rsid w:val="000A340C"/>
    <w:rsid w:val="000A352B"/>
    <w:rsid w:val="000A3A63"/>
    <w:rsid w:val="000A3B8C"/>
    <w:rsid w:val="000A3BEF"/>
    <w:rsid w:val="000A3CCE"/>
    <w:rsid w:val="000A4140"/>
    <w:rsid w:val="000A5ADD"/>
    <w:rsid w:val="000A5BF0"/>
    <w:rsid w:val="000A6394"/>
    <w:rsid w:val="000A6461"/>
    <w:rsid w:val="000A682F"/>
    <w:rsid w:val="000A6836"/>
    <w:rsid w:val="000A68D7"/>
    <w:rsid w:val="000A6B7E"/>
    <w:rsid w:val="000A6CB9"/>
    <w:rsid w:val="000A6D2C"/>
    <w:rsid w:val="000A71B9"/>
    <w:rsid w:val="000A7200"/>
    <w:rsid w:val="000A7B5D"/>
    <w:rsid w:val="000B0BAB"/>
    <w:rsid w:val="000B0F9E"/>
    <w:rsid w:val="000B1508"/>
    <w:rsid w:val="000B159E"/>
    <w:rsid w:val="000B1793"/>
    <w:rsid w:val="000B17C7"/>
    <w:rsid w:val="000B1CF6"/>
    <w:rsid w:val="000B268C"/>
    <w:rsid w:val="000B28C3"/>
    <w:rsid w:val="000B28F5"/>
    <w:rsid w:val="000B341E"/>
    <w:rsid w:val="000B4280"/>
    <w:rsid w:val="000B455F"/>
    <w:rsid w:val="000B4DA0"/>
    <w:rsid w:val="000B4F69"/>
    <w:rsid w:val="000B4FBD"/>
    <w:rsid w:val="000B51A7"/>
    <w:rsid w:val="000B5EA4"/>
    <w:rsid w:val="000B5ED8"/>
    <w:rsid w:val="000B6290"/>
    <w:rsid w:val="000B6378"/>
    <w:rsid w:val="000B6464"/>
    <w:rsid w:val="000B6828"/>
    <w:rsid w:val="000B7145"/>
    <w:rsid w:val="000B76F7"/>
    <w:rsid w:val="000B7B71"/>
    <w:rsid w:val="000B7D8E"/>
    <w:rsid w:val="000B7EDE"/>
    <w:rsid w:val="000C00D8"/>
    <w:rsid w:val="000C038A"/>
    <w:rsid w:val="000C11E1"/>
    <w:rsid w:val="000C14E5"/>
    <w:rsid w:val="000C16FD"/>
    <w:rsid w:val="000C1914"/>
    <w:rsid w:val="000C2602"/>
    <w:rsid w:val="000C2AE1"/>
    <w:rsid w:val="000C2F59"/>
    <w:rsid w:val="000C3926"/>
    <w:rsid w:val="000C3F3D"/>
    <w:rsid w:val="000C4012"/>
    <w:rsid w:val="000C4048"/>
    <w:rsid w:val="000C4530"/>
    <w:rsid w:val="000C458E"/>
    <w:rsid w:val="000C49D9"/>
    <w:rsid w:val="000C5062"/>
    <w:rsid w:val="000C5356"/>
    <w:rsid w:val="000C53FC"/>
    <w:rsid w:val="000C6269"/>
    <w:rsid w:val="000C6598"/>
    <w:rsid w:val="000C6946"/>
    <w:rsid w:val="000C6E7F"/>
    <w:rsid w:val="000C72EE"/>
    <w:rsid w:val="000C79F8"/>
    <w:rsid w:val="000D03E0"/>
    <w:rsid w:val="000D0659"/>
    <w:rsid w:val="000D0873"/>
    <w:rsid w:val="000D08B5"/>
    <w:rsid w:val="000D0BE1"/>
    <w:rsid w:val="000D0E67"/>
    <w:rsid w:val="000D1AD2"/>
    <w:rsid w:val="000D1C2E"/>
    <w:rsid w:val="000D1ECD"/>
    <w:rsid w:val="000D2591"/>
    <w:rsid w:val="000D2753"/>
    <w:rsid w:val="000D28A0"/>
    <w:rsid w:val="000D29C6"/>
    <w:rsid w:val="000D3223"/>
    <w:rsid w:val="000D362A"/>
    <w:rsid w:val="000D3B1A"/>
    <w:rsid w:val="000D3C8E"/>
    <w:rsid w:val="000D4001"/>
    <w:rsid w:val="000D486C"/>
    <w:rsid w:val="000D4C30"/>
    <w:rsid w:val="000D5177"/>
    <w:rsid w:val="000D5337"/>
    <w:rsid w:val="000D5CAC"/>
    <w:rsid w:val="000D5F35"/>
    <w:rsid w:val="000D622F"/>
    <w:rsid w:val="000D63D3"/>
    <w:rsid w:val="000D65D8"/>
    <w:rsid w:val="000D7460"/>
    <w:rsid w:val="000D75DB"/>
    <w:rsid w:val="000D766B"/>
    <w:rsid w:val="000D76FF"/>
    <w:rsid w:val="000E071C"/>
    <w:rsid w:val="000E0D76"/>
    <w:rsid w:val="000E1147"/>
    <w:rsid w:val="000E139D"/>
    <w:rsid w:val="000E1E2C"/>
    <w:rsid w:val="000E1FCE"/>
    <w:rsid w:val="000E2120"/>
    <w:rsid w:val="000E24A4"/>
    <w:rsid w:val="000E24D2"/>
    <w:rsid w:val="000E3038"/>
    <w:rsid w:val="000E319A"/>
    <w:rsid w:val="000E3862"/>
    <w:rsid w:val="000E3DD8"/>
    <w:rsid w:val="000E5A3B"/>
    <w:rsid w:val="000E5CA1"/>
    <w:rsid w:val="000E5CC6"/>
    <w:rsid w:val="000E6166"/>
    <w:rsid w:val="000E61FA"/>
    <w:rsid w:val="000E6598"/>
    <w:rsid w:val="000E6C12"/>
    <w:rsid w:val="000E6E70"/>
    <w:rsid w:val="000E75AE"/>
    <w:rsid w:val="000E7BC8"/>
    <w:rsid w:val="000E7E97"/>
    <w:rsid w:val="000E7F56"/>
    <w:rsid w:val="000F0834"/>
    <w:rsid w:val="000F1D84"/>
    <w:rsid w:val="000F2205"/>
    <w:rsid w:val="000F237C"/>
    <w:rsid w:val="000F2722"/>
    <w:rsid w:val="000F2B8C"/>
    <w:rsid w:val="000F2CEA"/>
    <w:rsid w:val="000F3799"/>
    <w:rsid w:val="000F39E4"/>
    <w:rsid w:val="000F3C1D"/>
    <w:rsid w:val="000F3C74"/>
    <w:rsid w:val="000F3E52"/>
    <w:rsid w:val="000F4574"/>
    <w:rsid w:val="000F4637"/>
    <w:rsid w:val="000F4DA0"/>
    <w:rsid w:val="000F522D"/>
    <w:rsid w:val="000F5F87"/>
    <w:rsid w:val="000F666C"/>
    <w:rsid w:val="000F76CF"/>
    <w:rsid w:val="000F78CE"/>
    <w:rsid w:val="000F7907"/>
    <w:rsid w:val="0010006D"/>
    <w:rsid w:val="00100222"/>
    <w:rsid w:val="00100A59"/>
    <w:rsid w:val="00100C01"/>
    <w:rsid w:val="00100CE8"/>
    <w:rsid w:val="00101317"/>
    <w:rsid w:val="001015C3"/>
    <w:rsid w:val="00101D38"/>
    <w:rsid w:val="001020CE"/>
    <w:rsid w:val="00102244"/>
    <w:rsid w:val="00102517"/>
    <w:rsid w:val="001025AB"/>
    <w:rsid w:val="00102973"/>
    <w:rsid w:val="00102ADE"/>
    <w:rsid w:val="001030EF"/>
    <w:rsid w:val="00104760"/>
    <w:rsid w:val="00104AF3"/>
    <w:rsid w:val="00105244"/>
    <w:rsid w:val="00105303"/>
    <w:rsid w:val="00105643"/>
    <w:rsid w:val="00105AD6"/>
    <w:rsid w:val="00105CD6"/>
    <w:rsid w:val="00105D5A"/>
    <w:rsid w:val="00105F81"/>
    <w:rsid w:val="00106EF1"/>
    <w:rsid w:val="001075C6"/>
    <w:rsid w:val="0010767F"/>
    <w:rsid w:val="001078CD"/>
    <w:rsid w:val="00107FB9"/>
    <w:rsid w:val="001103A5"/>
    <w:rsid w:val="0011052C"/>
    <w:rsid w:val="00110660"/>
    <w:rsid w:val="001110A4"/>
    <w:rsid w:val="00111277"/>
    <w:rsid w:val="0011151E"/>
    <w:rsid w:val="00111A07"/>
    <w:rsid w:val="00111A29"/>
    <w:rsid w:val="00111EBA"/>
    <w:rsid w:val="00112466"/>
    <w:rsid w:val="0011310F"/>
    <w:rsid w:val="00113243"/>
    <w:rsid w:val="00113B56"/>
    <w:rsid w:val="00113E7D"/>
    <w:rsid w:val="00113F9B"/>
    <w:rsid w:val="001140AC"/>
    <w:rsid w:val="00115245"/>
    <w:rsid w:val="00115292"/>
    <w:rsid w:val="00115A2F"/>
    <w:rsid w:val="00115BA1"/>
    <w:rsid w:val="00116EB7"/>
    <w:rsid w:val="00116FDD"/>
    <w:rsid w:val="00117AF3"/>
    <w:rsid w:val="00117BB9"/>
    <w:rsid w:val="001201C5"/>
    <w:rsid w:val="001203DC"/>
    <w:rsid w:val="00120F24"/>
    <w:rsid w:val="00121673"/>
    <w:rsid w:val="001216D9"/>
    <w:rsid w:val="00122A46"/>
    <w:rsid w:val="00122FFD"/>
    <w:rsid w:val="00123A88"/>
    <w:rsid w:val="001248E3"/>
    <w:rsid w:val="00124C9E"/>
    <w:rsid w:val="00124CB2"/>
    <w:rsid w:val="00124F20"/>
    <w:rsid w:val="0012526E"/>
    <w:rsid w:val="001252EE"/>
    <w:rsid w:val="001257E2"/>
    <w:rsid w:val="00125AA7"/>
    <w:rsid w:val="00125AF4"/>
    <w:rsid w:val="00125CD3"/>
    <w:rsid w:val="00126F1F"/>
    <w:rsid w:val="00127873"/>
    <w:rsid w:val="0012789A"/>
    <w:rsid w:val="00127CB6"/>
    <w:rsid w:val="0013026B"/>
    <w:rsid w:val="00130664"/>
    <w:rsid w:val="00130FF8"/>
    <w:rsid w:val="001315C0"/>
    <w:rsid w:val="00132E91"/>
    <w:rsid w:val="001332F0"/>
    <w:rsid w:val="00133312"/>
    <w:rsid w:val="00133C30"/>
    <w:rsid w:val="00133D41"/>
    <w:rsid w:val="00134019"/>
    <w:rsid w:val="001343E1"/>
    <w:rsid w:val="001344D4"/>
    <w:rsid w:val="00134668"/>
    <w:rsid w:val="001356E9"/>
    <w:rsid w:val="00136461"/>
    <w:rsid w:val="001366C9"/>
    <w:rsid w:val="00137264"/>
    <w:rsid w:val="00137351"/>
    <w:rsid w:val="001379ED"/>
    <w:rsid w:val="00137B04"/>
    <w:rsid w:val="001400C7"/>
    <w:rsid w:val="00140191"/>
    <w:rsid w:val="00140534"/>
    <w:rsid w:val="00140CFF"/>
    <w:rsid w:val="001410F3"/>
    <w:rsid w:val="001416A8"/>
    <w:rsid w:val="001419E1"/>
    <w:rsid w:val="00141B75"/>
    <w:rsid w:val="00141FAB"/>
    <w:rsid w:val="00142820"/>
    <w:rsid w:val="001432CD"/>
    <w:rsid w:val="0014352D"/>
    <w:rsid w:val="001435C8"/>
    <w:rsid w:val="00143B59"/>
    <w:rsid w:val="00143DF3"/>
    <w:rsid w:val="00144156"/>
    <w:rsid w:val="00144473"/>
    <w:rsid w:val="001447AA"/>
    <w:rsid w:val="00144FBB"/>
    <w:rsid w:val="0014507A"/>
    <w:rsid w:val="00145186"/>
    <w:rsid w:val="0014546D"/>
    <w:rsid w:val="00145511"/>
    <w:rsid w:val="00145C50"/>
    <w:rsid w:val="00145D43"/>
    <w:rsid w:val="00145DDC"/>
    <w:rsid w:val="00145ECC"/>
    <w:rsid w:val="0014647F"/>
    <w:rsid w:val="00146D97"/>
    <w:rsid w:val="00147840"/>
    <w:rsid w:val="00150448"/>
    <w:rsid w:val="00150B0A"/>
    <w:rsid w:val="00150C85"/>
    <w:rsid w:val="001511BB"/>
    <w:rsid w:val="0015137E"/>
    <w:rsid w:val="00151579"/>
    <w:rsid w:val="001516A0"/>
    <w:rsid w:val="00151DFA"/>
    <w:rsid w:val="00152210"/>
    <w:rsid w:val="00152943"/>
    <w:rsid w:val="00152F15"/>
    <w:rsid w:val="00152F2C"/>
    <w:rsid w:val="00152FDA"/>
    <w:rsid w:val="0015323C"/>
    <w:rsid w:val="001534F3"/>
    <w:rsid w:val="001545DD"/>
    <w:rsid w:val="00154859"/>
    <w:rsid w:val="00154A1D"/>
    <w:rsid w:val="00155116"/>
    <w:rsid w:val="00155318"/>
    <w:rsid w:val="001557EE"/>
    <w:rsid w:val="00155B21"/>
    <w:rsid w:val="00155BCD"/>
    <w:rsid w:val="0015629E"/>
    <w:rsid w:val="00156E35"/>
    <w:rsid w:val="00156ECA"/>
    <w:rsid w:val="0015713D"/>
    <w:rsid w:val="001575C5"/>
    <w:rsid w:val="00157DBE"/>
    <w:rsid w:val="0016125E"/>
    <w:rsid w:val="0016188A"/>
    <w:rsid w:val="00162128"/>
    <w:rsid w:val="00162382"/>
    <w:rsid w:val="00162439"/>
    <w:rsid w:val="001629AA"/>
    <w:rsid w:val="00162CE0"/>
    <w:rsid w:val="00162D02"/>
    <w:rsid w:val="00162EED"/>
    <w:rsid w:val="00163039"/>
    <w:rsid w:val="001637F0"/>
    <w:rsid w:val="00163BDB"/>
    <w:rsid w:val="00163CFA"/>
    <w:rsid w:val="00163FA6"/>
    <w:rsid w:val="001642F2"/>
    <w:rsid w:val="0016476D"/>
    <w:rsid w:val="00164887"/>
    <w:rsid w:val="00164937"/>
    <w:rsid w:val="00165055"/>
    <w:rsid w:val="0016540C"/>
    <w:rsid w:val="00165596"/>
    <w:rsid w:val="00165807"/>
    <w:rsid w:val="00166CA2"/>
    <w:rsid w:val="00167124"/>
    <w:rsid w:val="0016757C"/>
    <w:rsid w:val="001676B7"/>
    <w:rsid w:val="001676F5"/>
    <w:rsid w:val="0016771E"/>
    <w:rsid w:val="00167F58"/>
    <w:rsid w:val="001703F9"/>
    <w:rsid w:val="00170EA6"/>
    <w:rsid w:val="00171265"/>
    <w:rsid w:val="0017167A"/>
    <w:rsid w:val="00171842"/>
    <w:rsid w:val="00172069"/>
    <w:rsid w:val="00172390"/>
    <w:rsid w:val="00172531"/>
    <w:rsid w:val="00173A27"/>
    <w:rsid w:val="00173D55"/>
    <w:rsid w:val="001742FF"/>
    <w:rsid w:val="001745E8"/>
    <w:rsid w:val="0017492E"/>
    <w:rsid w:val="001757A5"/>
    <w:rsid w:val="00175FE2"/>
    <w:rsid w:val="0017606B"/>
    <w:rsid w:val="00176822"/>
    <w:rsid w:val="00177213"/>
    <w:rsid w:val="00177B6D"/>
    <w:rsid w:val="001809AF"/>
    <w:rsid w:val="001810C6"/>
    <w:rsid w:val="001816E5"/>
    <w:rsid w:val="00182016"/>
    <w:rsid w:val="0018202B"/>
    <w:rsid w:val="0018213D"/>
    <w:rsid w:val="00182987"/>
    <w:rsid w:val="0018391E"/>
    <w:rsid w:val="001843AD"/>
    <w:rsid w:val="00184559"/>
    <w:rsid w:val="001848E0"/>
    <w:rsid w:val="00184C1A"/>
    <w:rsid w:val="001852F6"/>
    <w:rsid w:val="00185373"/>
    <w:rsid w:val="00185BCF"/>
    <w:rsid w:val="00185C1B"/>
    <w:rsid w:val="0018630E"/>
    <w:rsid w:val="0018642E"/>
    <w:rsid w:val="001868CD"/>
    <w:rsid w:val="0018697C"/>
    <w:rsid w:val="00186B32"/>
    <w:rsid w:val="0018728F"/>
    <w:rsid w:val="0018776E"/>
    <w:rsid w:val="00187E7F"/>
    <w:rsid w:val="00190466"/>
    <w:rsid w:val="0019098C"/>
    <w:rsid w:val="00190CD8"/>
    <w:rsid w:val="0019141E"/>
    <w:rsid w:val="00191560"/>
    <w:rsid w:val="00191CE4"/>
    <w:rsid w:val="00192FB4"/>
    <w:rsid w:val="00192FE9"/>
    <w:rsid w:val="001931CB"/>
    <w:rsid w:val="001931E1"/>
    <w:rsid w:val="00193357"/>
    <w:rsid w:val="00193618"/>
    <w:rsid w:val="00193872"/>
    <w:rsid w:val="00193B00"/>
    <w:rsid w:val="00193BE4"/>
    <w:rsid w:val="00194223"/>
    <w:rsid w:val="001945AC"/>
    <w:rsid w:val="00194F7D"/>
    <w:rsid w:val="001950CD"/>
    <w:rsid w:val="00195348"/>
    <w:rsid w:val="00195682"/>
    <w:rsid w:val="0019609B"/>
    <w:rsid w:val="00196BDB"/>
    <w:rsid w:val="00197234"/>
    <w:rsid w:val="0019725D"/>
    <w:rsid w:val="00197AC7"/>
    <w:rsid w:val="00197EA8"/>
    <w:rsid w:val="001A0377"/>
    <w:rsid w:val="001A072D"/>
    <w:rsid w:val="001A07EA"/>
    <w:rsid w:val="001A14AD"/>
    <w:rsid w:val="001A1569"/>
    <w:rsid w:val="001A1877"/>
    <w:rsid w:val="001A1A30"/>
    <w:rsid w:val="001A1B92"/>
    <w:rsid w:val="001A1C38"/>
    <w:rsid w:val="001A1D2E"/>
    <w:rsid w:val="001A1E13"/>
    <w:rsid w:val="001A29C5"/>
    <w:rsid w:val="001A3006"/>
    <w:rsid w:val="001A3287"/>
    <w:rsid w:val="001A32D2"/>
    <w:rsid w:val="001A37D5"/>
    <w:rsid w:val="001A3C8D"/>
    <w:rsid w:val="001A3CF6"/>
    <w:rsid w:val="001A3F77"/>
    <w:rsid w:val="001A40C7"/>
    <w:rsid w:val="001A44E9"/>
    <w:rsid w:val="001A4696"/>
    <w:rsid w:val="001A4B45"/>
    <w:rsid w:val="001A4F0C"/>
    <w:rsid w:val="001A4FBC"/>
    <w:rsid w:val="001A56B1"/>
    <w:rsid w:val="001A5731"/>
    <w:rsid w:val="001A57FC"/>
    <w:rsid w:val="001A5917"/>
    <w:rsid w:val="001A59DA"/>
    <w:rsid w:val="001A5E45"/>
    <w:rsid w:val="001A62EB"/>
    <w:rsid w:val="001A649F"/>
    <w:rsid w:val="001A64BD"/>
    <w:rsid w:val="001A69D3"/>
    <w:rsid w:val="001A7057"/>
    <w:rsid w:val="001A78B5"/>
    <w:rsid w:val="001A78E7"/>
    <w:rsid w:val="001A7C5D"/>
    <w:rsid w:val="001A7CF5"/>
    <w:rsid w:val="001B00C6"/>
    <w:rsid w:val="001B0476"/>
    <w:rsid w:val="001B0961"/>
    <w:rsid w:val="001B09C4"/>
    <w:rsid w:val="001B0BD5"/>
    <w:rsid w:val="001B0C56"/>
    <w:rsid w:val="001B1376"/>
    <w:rsid w:val="001B20E2"/>
    <w:rsid w:val="001B2AE0"/>
    <w:rsid w:val="001B2F43"/>
    <w:rsid w:val="001B3108"/>
    <w:rsid w:val="001B35E8"/>
    <w:rsid w:val="001B3D74"/>
    <w:rsid w:val="001B3DCF"/>
    <w:rsid w:val="001B493F"/>
    <w:rsid w:val="001B4A21"/>
    <w:rsid w:val="001B4E42"/>
    <w:rsid w:val="001B508E"/>
    <w:rsid w:val="001B50EA"/>
    <w:rsid w:val="001B5B9A"/>
    <w:rsid w:val="001B6712"/>
    <w:rsid w:val="001B68C1"/>
    <w:rsid w:val="001B76C3"/>
    <w:rsid w:val="001B7BDA"/>
    <w:rsid w:val="001C0A3C"/>
    <w:rsid w:val="001C0A43"/>
    <w:rsid w:val="001C0AFB"/>
    <w:rsid w:val="001C1127"/>
    <w:rsid w:val="001C1382"/>
    <w:rsid w:val="001C1734"/>
    <w:rsid w:val="001C1BC2"/>
    <w:rsid w:val="001C2239"/>
    <w:rsid w:val="001C23C7"/>
    <w:rsid w:val="001C255B"/>
    <w:rsid w:val="001C2599"/>
    <w:rsid w:val="001C3332"/>
    <w:rsid w:val="001C3BE8"/>
    <w:rsid w:val="001C4406"/>
    <w:rsid w:val="001C5124"/>
    <w:rsid w:val="001C5250"/>
    <w:rsid w:val="001C597C"/>
    <w:rsid w:val="001C643A"/>
    <w:rsid w:val="001C64D1"/>
    <w:rsid w:val="001C6A2B"/>
    <w:rsid w:val="001C6CBB"/>
    <w:rsid w:val="001C77FF"/>
    <w:rsid w:val="001C7C2B"/>
    <w:rsid w:val="001D01C3"/>
    <w:rsid w:val="001D05E5"/>
    <w:rsid w:val="001D140A"/>
    <w:rsid w:val="001D14C3"/>
    <w:rsid w:val="001D1900"/>
    <w:rsid w:val="001D191E"/>
    <w:rsid w:val="001D1B37"/>
    <w:rsid w:val="001D24C7"/>
    <w:rsid w:val="001D2936"/>
    <w:rsid w:val="001D2C20"/>
    <w:rsid w:val="001D3140"/>
    <w:rsid w:val="001D3309"/>
    <w:rsid w:val="001D35F2"/>
    <w:rsid w:val="001D392D"/>
    <w:rsid w:val="001D466A"/>
    <w:rsid w:val="001D4940"/>
    <w:rsid w:val="001D49A7"/>
    <w:rsid w:val="001D49FF"/>
    <w:rsid w:val="001D5726"/>
    <w:rsid w:val="001D582A"/>
    <w:rsid w:val="001D5D13"/>
    <w:rsid w:val="001D5F68"/>
    <w:rsid w:val="001D60C6"/>
    <w:rsid w:val="001D6275"/>
    <w:rsid w:val="001D6705"/>
    <w:rsid w:val="001D67C9"/>
    <w:rsid w:val="001D69E7"/>
    <w:rsid w:val="001D72C1"/>
    <w:rsid w:val="001D7B27"/>
    <w:rsid w:val="001E08C1"/>
    <w:rsid w:val="001E0915"/>
    <w:rsid w:val="001E09B1"/>
    <w:rsid w:val="001E0FE3"/>
    <w:rsid w:val="001E103B"/>
    <w:rsid w:val="001E148C"/>
    <w:rsid w:val="001E1DB2"/>
    <w:rsid w:val="001E1F74"/>
    <w:rsid w:val="001E2BEF"/>
    <w:rsid w:val="001E341A"/>
    <w:rsid w:val="001E3626"/>
    <w:rsid w:val="001E3A2C"/>
    <w:rsid w:val="001E3CB3"/>
    <w:rsid w:val="001E3D57"/>
    <w:rsid w:val="001E41F3"/>
    <w:rsid w:val="001E4643"/>
    <w:rsid w:val="001E4D74"/>
    <w:rsid w:val="001E531D"/>
    <w:rsid w:val="001E585A"/>
    <w:rsid w:val="001E5FEE"/>
    <w:rsid w:val="001E6149"/>
    <w:rsid w:val="001E7173"/>
    <w:rsid w:val="001E7427"/>
    <w:rsid w:val="001E7753"/>
    <w:rsid w:val="001E7CB7"/>
    <w:rsid w:val="001E7E16"/>
    <w:rsid w:val="001E7E2D"/>
    <w:rsid w:val="001F02E4"/>
    <w:rsid w:val="001F042D"/>
    <w:rsid w:val="001F0839"/>
    <w:rsid w:val="001F0A38"/>
    <w:rsid w:val="001F0B5C"/>
    <w:rsid w:val="001F0C91"/>
    <w:rsid w:val="001F0D28"/>
    <w:rsid w:val="001F11DB"/>
    <w:rsid w:val="001F1383"/>
    <w:rsid w:val="001F2051"/>
    <w:rsid w:val="001F240B"/>
    <w:rsid w:val="001F2563"/>
    <w:rsid w:val="001F2AE0"/>
    <w:rsid w:val="001F3132"/>
    <w:rsid w:val="001F332F"/>
    <w:rsid w:val="001F37E8"/>
    <w:rsid w:val="001F3B50"/>
    <w:rsid w:val="001F4056"/>
    <w:rsid w:val="001F4559"/>
    <w:rsid w:val="001F49CA"/>
    <w:rsid w:val="001F5304"/>
    <w:rsid w:val="001F54E6"/>
    <w:rsid w:val="001F5E24"/>
    <w:rsid w:val="001F6192"/>
    <w:rsid w:val="001F6232"/>
    <w:rsid w:val="001F6DBE"/>
    <w:rsid w:val="001F7097"/>
    <w:rsid w:val="001F7442"/>
    <w:rsid w:val="001F78B3"/>
    <w:rsid w:val="001F7D06"/>
    <w:rsid w:val="001F7F6A"/>
    <w:rsid w:val="00200287"/>
    <w:rsid w:val="00200A69"/>
    <w:rsid w:val="00200DAC"/>
    <w:rsid w:val="00200FF2"/>
    <w:rsid w:val="00201008"/>
    <w:rsid w:val="0020120D"/>
    <w:rsid w:val="00201680"/>
    <w:rsid w:val="00201871"/>
    <w:rsid w:val="00201BD0"/>
    <w:rsid w:val="00201BD7"/>
    <w:rsid w:val="00201D82"/>
    <w:rsid w:val="00202269"/>
    <w:rsid w:val="002026C6"/>
    <w:rsid w:val="002028EA"/>
    <w:rsid w:val="00202C4A"/>
    <w:rsid w:val="00202D3B"/>
    <w:rsid w:val="00202EE0"/>
    <w:rsid w:val="00203167"/>
    <w:rsid w:val="002033F0"/>
    <w:rsid w:val="00203C12"/>
    <w:rsid w:val="002044F2"/>
    <w:rsid w:val="00204541"/>
    <w:rsid w:val="00205194"/>
    <w:rsid w:val="002053C8"/>
    <w:rsid w:val="00206AD5"/>
    <w:rsid w:val="00206E6A"/>
    <w:rsid w:val="002070EE"/>
    <w:rsid w:val="0020737F"/>
    <w:rsid w:val="00207D01"/>
    <w:rsid w:val="002103EA"/>
    <w:rsid w:val="002108A0"/>
    <w:rsid w:val="0021105E"/>
    <w:rsid w:val="0021149A"/>
    <w:rsid w:val="00211687"/>
    <w:rsid w:val="002119BC"/>
    <w:rsid w:val="00211C8B"/>
    <w:rsid w:val="002125DB"/>
    <w:rsid w:val="00212ACD"/>
    <w:rsid w:val="002130BF"/>
    <w:rsid w:val="0021375E"/>
    <w:rsid w:val="00213B0F"/>
    <w:rsid w:val="00214381"/>
    <w:rsid w:val="0021439E"/>
    <w:rsid w:val="00214731"/>
    <w:rsid w:val="00214982"/>
    <w:rsid w:val="00215940"/>
    <w:rsid w:val="00215BD1"/>
    <w:rsid w:val="00216138"/>
    <w:rsid w:val="002166C3"/>
    <w:rsid w:val="00216751"/>
    <w:rsid w:val="002168B0"/>
    <w:rsid w:val="00216DBB"/>
    <w:rsid w:val="00216E29"/>
    <w:rsid w:val="00216FD0"/>
    <w:rsid w:val="00217438"/>
    <w:rsid w:val="00220785"/>
    <w:rsid w:val="0022090C"/>
    <w:rsid w:val="00220E61"/>
    <w:rsid w:val="00220FA7"/>
    <w:rsid w:val="00221301"/>
    <w:rsid w:val="002214BA"/>
    <w:rsid w:val="00221B70"/>
    <w:rsid w:val="002220D1"/>
    <w:rsid w:val="00222639"/>
    <w:rsid w:val="00222680"/>
    <w:rsid w:val="00222F8D"/>
    <w:rsid w:val="00222FC7"/>
    <w:rsid w:val="00223A2E"/>
    <w:rsid w:val="00223CA7"/>
    <w:rsid w:val="00224182"/>
    <w:rsid w:val="002241AA"/>
    <w:rsid w:val="00224705"/>
    <w:rsid w:val="00224834"/>
    <w:rsid w:val="00224BC0"/>
    <w:rsid w:val="002250F1"/>
    <w:rsid w:val="00225170"/>
    <w:rsid w:val="0022565D"/>
    <w:rsid w:val="00225DA2"/>
    <w:rsid w:val="00225FA1"/>
    <w:rsid w:val="00225FB4"/>
    <w:rsid w:val="002266B7"/>
    <w:rsid w:val="00226882"/>
    <w:rsid w:val="002276AD"/>
    <w:rsid w:val="00227B4B"/>
    <w:rsid w:val="00227C6C"/>
    <w:rsid w:val="002301FB"/>
    <w:rsid w:val="002310D0"/>
    <w:rsid w:val="00231505"/>
    <w:rsid w:val="002318F2"/>
    <w:rsid w:val="00231F85"/>
    <w:rsid w:val="0023203C"/>
    <w:rsid w:val="0023214D"/>
    <w:rsid w:val="00232456"/>
    <w:rsid w:val="0023248E"/>
    <w:rsid w:val="00232EB8"/>
    <w:rsid w:val="00232EDE"/>
    <w:rsid w:val="00233297"/>
    <w:rsid w:val="0023342F"/>
    <w:rsid w:val="002336C3"/>
    <w:rsid w:val="00233FE0"/>
    <w:rsid w:val="0023412F"/>
    <w:rsid w:val="00234520"/>
    <w:rsid w:val="00234995"/>
    <w:rsid w:val="002356CA"/>
    <w:rsid w:val="00235E63"/>
    <w:rsid w:val="00236133"/>
    <w:rsid w:val="00236258"/>
    <w:rsid w:val="00236415"/>
    <w:rsid w:val="002368D2"/>
    <w:rsid w:val="00236F50"/>
    <w:rsid w:val="002373F0"/>
    <w:rsid w:val="002375DA"/>
    <w:rsid w:val="00237899"/>
    <w:rsid w:val="00237D22"/>
    <w:rsid w:val="00237F25"/>
    <w:rsid w:val="00237F81"/>
    <w:rsid w:val="00237FEB"/>
    <w:rsid w:val="0024000B"/>
    <w:rsid w:val="00240698"/>
    <w:rsid w:val="00240905"/>
    <w:rsid w:val="00241516"/>
    <w:rsid w:val="00242096"/>
    <w:rsid w:val="002421A8"/>
    <w:rsid w:val="00242503"/>
    <w:rsid w:val="00242A88"/>
    <w:rsid w:val="00243126"/>
    <w:rsid w:val="002435DB"/>
    <w:rsid w:val="002435F6"/>
    <w:rsid w:val="0024372D"/>
    <w:rsid w:val="00243DB2"/>
    <w:rsid w:val="002442A9"/>
    <w:rsid w:val="00244F2B"/>
    <w:rsid w:val="002450D6"/>
    <w:rsid w:val="002457B3"/>
    <w:rsid w:val="00245DA8"/>
    <w:rsid w:val="00245DDC"/>
    <w:rsid w:val="0024606E"/>
    <w:rsid w:val="002461EA"/>
    <w:rsid w:val="0024752D"/>
    <w:rsid w:val="00247977"/>
    <w:rsid w:val="002503C0"/>
    <w:rsid w:val="002507E8"/>
    <w:rsid w:val="00250880"/>
    <w:rsid w:val="002508CB"/>
    <w:rsid w:val="0025116B"/>
    <w:rsid w:val="0025206B"/>
    <w:rsid w:val="0025247B"/>
    <w:rsid w:val="00252543"/>
    <w:rsid w:val="00252592"/>
    <w:rsid w:val="00252973"/>
    <w:rsid w:val="00252D34"/>
    <w:rsid w:val="00253004"/>
    <w:rsid w:val="002533BC"/>
    <w:rsid w:val="00253884"/>
    <w:rsid w:val="00253CCC"/>
    <w:rsid w:val="00254963"/>
    <w:rsid w:val="00254AED"/>
    <w:rsid w:val="00254CA6"/>
    <w:rsid w:val="00255832"/>
    <w:rsid w:val="00255910"/>
    <w:rsid w:val="00255979"/>
    <w:rsid w:val="00255C30"/>
    <w:rsid w:val="00255C49"/>
    <w:rsid w:val="00255EA1"/>
    <w:rsid w:val="0025617F"/>
    <w:rsid w:val="00256296"/>
    <w:rsid w:val="00256897"/>
    <w:rsid w:val="002571D7"/>
    <w:rsid w:val="00257600"/>
    <w:rsid w:val="00257BD6"/>
    <w:rsid w:val="00257C98"/>
    <w:rsid w:val="00257D5E"/>
    <w:rsid w:val="00257D7E"/>
    <w:rsid w:val="00257FCE"/>
    <w:rsid w:val="00261B0D"/>
    <w:rsid w:val="00262492"/>
    <w:rsid w:val="00262DA0"/>
    <w:rsid w:val="0026327A"/>
    <w:rsid w:val="002635A9"/>
    <w:rsid w:val="00263B21"/>
    <w:rsid w:val="002643BE"/>
    <w:rsid w:val="0026455F"/>
    <w:rsid w:val="00264877"/>
    <w:rsid w:val="00264B2F"/>
    <w:rsid w:val="00264ED0"/>
    <w:rsid w:val="00264FE9"/>
    <w:rsid w:val="00265227"/>
    <w:rsid w:val="0026528B"/>
    <w:rsid w:val="002656D1"/>
    <w:rsid w:val="00265F1F"/>
    <w:rsid w:val="00266B9E"/>
    <w:rsid w:val="00266CB8"/>
    <w:rsid w:val="002674AD"/>
    <w:rsid w:val="0027019C"/>
    <w:rsid w:val="002701F4"/>
    <w:rsid w:val="00270B6B"/>
    <w:rsid w:val="00270C15"/>
    <w:rsid w:val="00270CC0"/>
    <w:rsid w:val="00270F7F"/>
    <w:rsid w:val="0027197A"/>
    <w:rsid w:val="00271EC0"/>
    <w:rsid w:val="0027268F"/>
    <w:rsid w:val="002726A5"/>
    <w:rsid w:val="0027279A"/>
    <w:rsid w:val="00272FD1"/>
    <w:rsid w:val="00273719"/>
    <w:rsid w:val="00273AC0"/>
    <w:rsid w:val="00273FA9"/>
    <w:rsid w:val="00274284"/>
    <w:rsid w:val="00274500"/>
    <w:rsid w:val="0027485A"/>
    <w:rsid w:val="00274D5D"/>
    <w:rsid w:val="00274F56"/>
    <w:rsid w:val="00274F61"/>
    <w:rsid w:val="00274FFE"/>
    <w:rsid w:val="002750BA"/>
    <w:rsid w:val="00275D12"/>
    <w:rsid w:val="0027612F"/>
    <w:rsid w:val="00276480"/>
    <w:rsid w:val="00276DB3"/>
    <w:rsid w:val="00276DF6"/>
    <w:rsid w:val="00277155"/>
    <w:rsid w:val="002778E9"/>
    <w:rsid w:val="002779D3"/>
    <w:rsid w:val="00277E1F"/>
    <w:rsid w:val="00277E65"/>
    <w:rsid w:val="00280118"/>
    <w:rsid w:val="0028071C"/>
    <w:rsid w:val="00280A19"/>
    <w:rsid w:val="00280DEE"/>
    <w:rsid w:val="00280EEE"/>
    <w:rsid w:val="002811EA"/>
    <w:rsid w:val="00281471"/>
    <w:rsid w:val="0028173F"/>
    <w:rsid w:val="00281FFE"/>
    <w:rsid w:val="0028242F"/>
    <w:rsid w:val="0028285E"/>
    <w:rsid w:val="0028294F"/>
    <w:rsid w:val="00282A06"/>
    <w:rsid w:val="00282AE7"/>
    <w:rsid w:val="002837B9"/>
    <w:rsid w:val="00284079"/>
    <w:rsid w:val="0028410B"/>
    <w:rsid w:val="00284A4C"/>
    <w:rsid w:val="00284B4F"/>
    <w:rsid w:val="00284BA2"/>
    <w:rsid w:val="00284EC3"/>
    <w:rsid w:val="00284F47"/>
    <w:rsid w:val="0028588E"/>
    <w:rsid w:val="00285BDC"/>
    <w:rsid w:val="00285D53"/>
    <w:rsid w:val="00285D5C"/>
    <w:rsid w:val="00286018"/>
    <w:rsid w:val="002862FB"/>
    <w:rsid w:val="002864B9"/>
    <w:rsid w:val="002869BD"/>
    <w:rsid w:val="00286BBE"/>
    <w:rsid w:val="00286E08"/>
    <w:rsid w:val="00286E93"/>
    <w:rsid w:val="00287B5C"/>
    <w:rsid w:val="00287BC4"/>
    <w:rsid w:val="00287C52"/>
    <w:rsid w:val="00287C65"/>
    <w:rsid w:val="0029042D"/>
    <w:rsid w:val="00290660"/>
    <w:rsid w:val="0029074E"/>
    <w:rsid w:val="0029081A"/>
    <w:rsid w:val="0029084F"/>
    <w:rsid w:val="00290CBC"/>
    <w:rsid w:val="002922C8"/>
    <w:rsid w:val="00292654"/>
    <w:rsid w:val="002929D9"/>
    <w:rsid w:val="00293019"/>
    <w:rsid w:val="0029314B"/>
    <w:rsid w:val="002936CA"/>
    <w:rsid w:val="00293CE6"/>
    <w:rsid w:val="0029439D"/>
    <w:rsid w:val="00294776"/>
    <w:rsid w:val="00294FBE"/>
    <w:rsid w:val="00295F73"/>
    <w:rsid w:val="00296492"/>
    <w:rsid w:val="002964D6"/>
    <w:rsid w:val="0029678E"/>
    <w:rsid w:val="00296F2B"/>
    <w:rsid w:val="00297463"/>
    <w:rsid w:val="0029752E"/>
    <w:rsid w:val="002A00A0"/>
    <w:rsid w:val="002A017F"/>
    <w:rsid w:val="002A0708"/>
    <w:rsid w:val="002A0A1B"/>
    <w:rsid w:val="002A0EBF"/>
    <w:rsid w:val="002A1A6C"/>
    <w:rsid w:val="002A1C58"/>
    <w:rsid w:val="002A1D4E"/>
    <w:rsid w:val="002A239E"/>
    <w:rsid w:val="002A23C4"/>
    <w:rsid w:val="002A2852"/>
    <w:rsid w:val="002A2C1B"/>
    <w:rsid w:val="002A30F6"/>
    <w:rsid w:val="002A311A"/>
    <w:rsid w:val="002A3137"/>
    <w:rsid w:val="002A32CA"/>
    <w:rsid w:val="002A33E8"/>
    <w:rsid w:val="002A348A"/>
    <w:rsid w:val="002A4362"/>
    <w:rsid w:val="002A4387"/>
    <w:rsid w:val="002A45C7"/>
    <w:rsid w:val="002A4648"/>
    <w:rsid w:val="002A49AB"/>
    <w:rsid w:val="002A5686"/>
    <w:rsid w:val="002A7096"/>
    <w:rsid w:val="002A75D5"/>
    <w:rsid w:val="002B0855"/>
    <w:rsid w:val="002B0919"/>
    <w:rsid w:val="002B0F0F"/>
    <w:rsid w:val="002B17B2"/>
    <w:rsid w:val="002B1BC7"/>
    <w:rsid w:val="002B1E98"/>
    <w:rsid w:val="002B259D"/>
    <w:rsid w:val="002B26A4"/>
    <w:rsid w:val="002B2CD2"/>
    <w:rsid w:val="002B3064"/>
    <w:rsid w:val="002B33EA"/>
    <w:rsid w:val="002B3B61"/>
    <w:rsid w:val="002B3BBF"/>
    <w:rsid w:val="002B61A5"/>
    <w:rsid w:val="002B62D4"/>
    <w:rsid w:val="002B6640"/>
    <w:rsid w:val="002B6C4D"/>
    <w:rsid w:val="002B70A6"/>
    <w:rsid w:val="002B715A"/>
    <w:rsid w:val="002B76F6"/>
    <w:rsid w:val="002B78D0"/>
    <w:rsid w:val="002B7A04"/>
    <w:rsid w:val="002C0229"/>
    <w:rsid w:val="002C0350"/>
    <w:rsid w:val="002C05E4"/>
    <w:rsid w:val="002C1645"/>
    <w:rsid w:val="002C1686"/>
    <w:rsid w:val="002C179E"/>
    <w:rsid w:val="002C191A"/>
    <w:rsid w:val="002C1D5F"/>
    <w:rsid w:val="002C1DC1"/>
    <w:rsid w:val="002C2040"/>
    <w:rsid w:val="002C2658"/>
    <w:rsid w:val="002C2660"/>
    <w:rsid w:val="002C274B"/>
    <w:rsid w:val="002C3025"/>
    <w:rsid w:val="002C31E8"/>
    <w:rsid w:val="002C417A"/>
    <w:rsid w:val="002C4A9E"/>
    <w:rsid w:val="002C4C1B"/>
    <w:rsid w:val="002C4C79"/>
    <w:rsid w:val="002C4D32"/>
    <w:rsid w:val="002C5008"/>
    <w:rsid w:val="002C543A"/>
    <w:rsid w:val="002C5A41"/>
    <w:rsid w:val="002C5BE6"/>
    <w:rsid w:val="002C5D34"/>
    <w:rsid w:val="002C64FB"/>
    <w:rsid w:val="002C6AAD"/>
    <w:rsid w:val="002C724A"/>
    <w:rsid w:val="002C7457"/>
    <w:rsid w:val="002C7527"/>
    <w:rsid w:val="002C77A2"/>
    <w:rsid w:val="002C7DCB"/>
    <w:rsid w:val="002C7F72"/>
    <w:rsid w:val="002D025C"/>
    <w:rsid w:val="002D02BE"/>
    <w:rsid w:val="002D0488"/>
    <w:rsid w:val="002D0628"/>
    <w:rsid w:val="002D06FD"/>
    <w:rsid w:val="002D083D"/>
    <w:rsid w:val="002D084E"/>
    <w:rsid w:val="002D0986"/>
    <w:rsid w:val="002D09EA"/>
    <w:rsid w:val="002D2C08"/>
    <w:rsid w:val="002D33CF"/>
    <w:rsid w:val="002D3487"/>
    <w:rsid w:val="002D376D"/>
    <w:rsid w:val="002D3D5D"/>
    <w:rsid w:val="002D3E96"/>
    <w:rsid w:val="002D412F"/>
    <w:rsid w:val="002D451F"/>
    <w:rsid w:val="002D4BDB"/>
    <w:rsid w:val="002D5024"/>
    <w:rsid w:val="002D53EF"/>
    <w:rsid w:val="002D5402"/>
    <w:rsid w:val="002D5784"/>
    <w:rsid w:val="002D5EE6"/>
    <w:rsid w:val="002D6003"/>
    <w:rsid w:val="002D66C0"/>
    <w:rsid w:val="002D6733"/>
    <w:rsid w:val="002D6B27"/>
    <w:rsid w:val="002D70A4"/>
    <w:rsid w:val="002D792A"/>
    <w:rsid w:val="002D7960"/>
    <w:rsid w:val="002D7B55"/>
    <w:rsid w:val="002E00A5"/>
    <w:rsid w:val="002E0539"/>
    <w:rsid w:val="002E0803"/>
    <w:rsid w:val="002E0D25"/>
    <w:rsid w:val="002E0E8A"/>
    <w:rsid w:val="002E180C"/>
    <w:rsid w:val="002E1817"/>
    <w:rsid w:val="002E1D25"/>
    <w:rsid w:val="002E204F"/>
    <w:rsid w:val="002E2184"/>
    <w:rsid w:val="002E2234"/>
    <w:rsid w:val="002E24B9"/>
    <w:rsid w:val="002E2BD4"/>
    <w:rsid w:val="002E30BC"/>
    <w:rsid w:val="002E31E1"/>
    <w:rsid w:val="002E3717"/>
    <w:rsid w:val="002E424F"/>
    <w:rsid w:val="002E43A5"/>
    <w:rsid w:val="002E45E4"/>
    <w:rsid w:val="002E4958"/>
    <w:rsid w:val="002E4F15"/>
    <w:rsid w:val="002E4FDB"/>
    <w:rsid w:val="002E50D7"/>
    <w:rsid w:val="002E54AF"/>
    <w:rsid w:val="002E578D"/>
    <w:rsid w:val="002E5893"/>
    <w:rsid w:val="002E60B8"/>
    <w:rsid w:val="002E61F9"/>
    <w:rsid w:val="002E687D"/>
    <w:rsid w:val="002E6BFF"/>
    <w:rsid w:val="002E6F96"/>
    <w:rsid w:val="002E7155"/>
    <w:rsid w:val="002E7E0B"/>
    <w:rsid w:val="002F048A"/>
    <w:rsid w:val="002F054A"/>
    <w:rsid w:val="002F079E"/>
    <w:rsid w:val="002F0972"/>
    <w:rsid w:val="002F1116"/>
    <w:rsid w:val="002F15A7"/>
    <w:rsid w:val="002F15E8"/>
    <w:rsid w:val="002F254D"/>
    <w:rsid w:val="002F268B"/>
    <w:rsid w:val="002F2CE1"/>
    <w:rsid w:val="002F2EFD"/>
    <w:rsid w:val="002F337F"/>
    <w:rsid w:val="002F3426"/>
    <w:rsid w:val="002F35E5"/>
    <w:rsid w:val="002F3B21"/>
    <w:rsid w:val="002F40D3"/>
    <w:rsid w:val="002F4F90"/>
    <w:rsid w:val="002F5EB0"/>
    <w:rsid w:val="002F603C"/>
    <w:rsid w:val="002F68B6"/>
    <w:rsid w:val="002F6EBE"/>
    <w:rsid w:val="002F7231"/>
    <w:rsid w:val="002F7271"/>
    <w:rsid w:val="002F74E8"/>
    <w:rsid w:val="002F7A91"/>
    <w:rsid w:val="00300377"/>
    <w:rsid w:val="003007BD"/>
    <w:rsid w:val="00300B07"/>
    <w:rsid w:val="00301335"/>
    <w:rsid w:val="003013AE"/>
    <w:rsid w:val="003014A0"/>
    <w:rsid w:val="00301A10"/>
    <w:rsid w:val="00301B16"/>
    <w:rsid w:val="00302759"/>
    <w:rsid w:val="003027FB"/>
    <w:rsid w:val="00302C31"/>
    <w:rsid w:val="003039AB"/>
    <w:rsid w:val="00303C23"/>
    <w:rsid w:val="00303F91"/>
    <w:rsid w:val="003043A4"/>
    <w:rsid w:val="0030456F"/>
    <w:rsid w:val="00304EC2"/>
    <w:rsid w:val="003050E9"/>
    <w:rsid w:val="003056EE"/>
    <w:rsid w:val="00305A7A"/>
    <w:rsid w:val="00305BD8"/>
    <w:rsid w:val="00305CEC"/>
    <w:rsid w:val="00306D97"/>
    <w:rsid w:val="00307276"/>
    <w:rsid w:val="00307329"/>
    <w:rsid w:val="003079A4"/>
    <w:rsid w:val="0031009C"/>
    <w:rsid w:val="0031039C"/>
    <w:rsid w:val="003104B2"/>
    <w:rsid w:val="003110C1"/>
    <w:rsid w:val="00311A83"/>
    <w:rsid w:val="00311DF0"/>
    <w:rsid w:val="00312215"/>
    <w:rsid w:val="003126C2"/>
    <w:rsid w:val="00314162"/>
    <w:rsid w:val="0031437C"/>
    <w:rsid w:val="00314807"/>
    <w:rsid w:val="00314E11"/>
    <w:rsid w:val="00315819"/>
    <w:rsid w:val="003158EC"/>
    <w:rsid w:val="00315B44"/>
    <w:rsid w:val="00315EB0"/>
    <w:rsid w:val="00315FB2"/>
    <w:rsid w:val="003161E1"/>
    <w:rsid w:val="00316304"/>
    <w:rsid w:val="003166D7"/>
    <w:rsid w:val="00316AB1"/>
    <w:rsid w:val="00316C2C"/>
    <w:rsid w:val="00316CDE"/>
    <w:rsid w:val="00317004"/>
    <w:rsid w:val="00317349"/>
    <w:rsid w:val="00317416"/>
    <w:rsid w:val="00317547"/>
    <w:rsid w:val="00317739"/>
    <w:rsid w:val="0031792B"/>
    <w:rsid w:val="00320224"/>
    <w:rsid w:val="003208E9"/>
    <w:rsid w:val="00320BBB"/>
    <w:rsid w:val="00320D61"/>
    <w:rsid w:val="00320FE5"/>
    <w:rsid w:val="00320FE7"/>
    <w:rsid w:val="0032122B"/>
    <w:rsid w:val="003217A6"/>
    <w:rsid w:val="00321A8E"/>
    <w:rsid w:val="003222DC"/>
    <w:rsid w:val="003223E4"/>
    <w:rsid w:val="00323041"/>
    <w:rsid w:val="00323297"/>
    <w:rsid w:val="00323A14"/>
    <w:rsid w:val="00323E36"/>
    <w:rsid w:val="00323EF3"/>
    <w:rsid w:val="00324844"/>
    <w:rsid w:val="00324BDF"/>
    <w:rsid w:val="00324E83"/>
    <w:rsid w:val="003253F8"/>
    <w:rsid w:val="00325CCB"/>
    <w:rsid w:val="00326E79"/>
    <w:rsid w:val="003300FE"/>
    <w:rsid w:val="00330181"/>
    <w:rsid w:val="0033034C"/>
    <w:rsid w:val="00331078"/>
    <w:rsid w:val="0033143F"/>
    <w:rsid w:val="00331A9C"/>
    <w:rsid w:val="00331B15"/>
    <w:rsid w:val="00331B7F"/>
    <w:rsid w:val="00331EE4"/>
    <w:rsid w:val="00332A7E"/>
    <w:rsid w:val="00333FFA"/>
    <w:rsid w:val="0033518F"/>
    <w:rsid w:val="003357C4"/>
    <w:rsid w:val="00335C96"/>
    <w:rsid w:val="00335F18"/>
    <w:rsid w:val="00336258"/>
    <w:rsid w:val="00336336"/>
    <w:rsid w:val="00336BE9"/>
    <w:rsid w:val="00336F59"/>
    <w:rsid w:val="00340072"/>
    <w:rsid w:val="00340D29"/>
    <w:rsid w:val="00340EF3"/>
    <w:rsid w:val="00341C7A"/>
    <w:rsid w:val="00341D89"/>
    <w:rsid w:val="0034256E"/>
    <w:rsid w:val="00342869"/>
    <w:rsid w:val="00342E25"/>
    <w:rsid w:val="00342EE7"/>
    <w:rsid w:val="00343C8A"/>
    <w:rsid w:val="00343D9B"/>
    <w:rsid w:val="00343E6D"/>
    <w:rsid w:val="00344589"/>
    <w:rsid w:val="00344C34"/>
    <w:rsid w:val="00344C73"/>
    <w:rsid w:val="00344E61"/>
    <w:rsid w:val="00344F5C"/>
    <w:rsid w:val="00345CBB"/>
    <w:rsid w:val="00345E46"/>
    <w:rsid w:val="00345FFF"/>
    <w:rsid w:val="0034674F"/>
    <w:rsid w:val="00346A29"/>
    <w:rsid w:val="00346AC6"/>
    <w:rsid w:val="00346B42"/>
    <w:rsid w:val="003476EB"/>
    <w:rsid w:val="00347AF3"/>
    <w:rsid w:val="00347D87"/>
    <w:rsid w:val="00347F49"/>
    <w:rsid w:val="00350395"/>
    <w:rsid w:val="00350433"/>
    <w:rsid w:val="00350712"/>
    <w:rsid w:val="0035079C"/>
    <w:rsid w:val="003507CF"/>
    <w:rsid w:val="0035087D"/>
    <w:rsid w:val="00350C48"/>
    <w:rsid w:val="00351462"/>
    <w:rsid w:val="00352187"/>
    <w:rsid w:val="003521B6"/>
    <w:rsid w:val="003529BA"/>
    <w:rsid w:val="00352CCE"/>
    <w:rsid w:val="00352F01"/>
    <w:rsid w:val="0035327A"/>
    <w:rsid w:val="0035366B"/>
    <w:rsid w:val="00353B75"/>
    <w:rsid w:val="0035462E"/>
    <w:rsid w:val="0035465B"/>
    <w:rsid w:val="00354F2B"/>
    <w:rsid w:val="003558BC"/>
    <w:rsid w:val="00355CF5"/>
    <w:rsid w:val="00355DEE"/>
    <w:rsid w:val="00355E33"/>
    <w:rsid w:val="0035601A"/>
    <w:rsid w:val="0035660A"/>
    <w:rsid w:val="0035662B"/>
    <w:rsid w:val="0035685D"/>
    <w:rsid w:val="00356E6E"/>
    <w:rsid w:val="00356EA1"/>
    <w:rsid w:val="00357365"/>
    <w:rsid w:val="0035743B"/>
    <w:rsid w:val="0035756A"/>
    <w:rsid w:val="00357670"/>
    <w:rsid w:val="00357A72"/>
    <w:rsid w:val="00357AB6"/>
    <w:rsid w:val="00357D2F"/>
    <w:rsid w:val="00360086"/>
    <w:rsid w:val="00360C0C"/>
    <w:rsid w:val="00361012"/>
    <w:rsid w:val="003610CA"/>
    <w:rsid w:val="003613D0"/>
    <w:rsid w:val="00361605"/>
    <w:rsid w:val="0036172A"/>
    <w:rsid w:val="003627F5"/>
    <w:rsid w:val="00362B42"/>
    <w:rsid w:val="00362B5D"/>
    <w:rsid w:val="003635B5"/>
    <w:rsid w:val="00363730"/>
    <w:rsid w:val="00363D71"/>
    <w:rsid w:val="003648CD"/>
    <w:rsid w:val="00364916"/>
    <w:rsid w:val="00364CA4"/>
    <w:rsid w:val="00364CE1"/>
    <w:rsid w:val="00364F6F"/>
    <w:rsid w:val="0036572D"/>
    <w:rsid w:val="0036584D"/>
    <w:rsid w:val="003664E7"/>
    <w:rsid w:val="003666CE"/>
    <w:rsid w:val="00366CF4"/>
    <w:rsid w:val="00366E23"/>
    <w:rsid w:val="00367DAF"/>
    <w:rsid w:val="00370559"/>
    <w:rsid w:val="00370CBD"/>
    <w:rsid w:val="00370D3B"/>
    <w:rsid w:val="00371586"/>
    <w:rsid w:val="00371A2A"/>
    <w:rsid w:val="003722C7"/>
    <w:rsid w:val="00372482"/>
    <w:rsid w:val="00372E8B"/>
    <w:rsid w:val="00373359"/>
    <w:rsid w:val="0037380F"/>
    <w:rsid w:val="00374C98"/>
    <w:rsid w:val="00375422"/>
    <w:rsid w:val="00375844"/>
    <w:rsid w:val="00375A96"/>
    <w:rsid w:val="00376E02"/>
    <w:rsid w:val="00376E04"/>
    <w:rsid w:val="003775A0"/>
    <w:rsid w:val="00377BAF"/>
    <w:rsid w:val="00377D85"/>
    <w:rsid w:val="00377EB7"/>
    <w:rsid w:val="0038045A"/>
    <w:rsid w:val="00380AD1"/>
    <w:rsid w:val="00380B85"/>
    <w:rsid w:val="00381D2D"/>
    <w:rsid w:val="00381E04"/>
    <w:rsid w:val="00381FB7"/>
    <w:rsid w:val="00382370"/>
    <w:rsid w:val="00382528"/>
    <w:rsid w:val="00382636"/>
    <w:rsid w:val="00383AC0"/>
    <w:rsid w:val="00384463"/>
    <w:rsid w:val="00384498"/>
    <w:rsid w:val="00384540"/>
    <w:rsid w:val="0038469A"/>
    <w:rsid w:val="00384905"/>
    <w:rsid w:val="003849DF"/>
    <w:rsid w:val="00384B43"/>
    <w:rsid w:val="00384BA6"/>
    <w:rsid w:val="00384F07"/>
    <w:rsid w:val="003855DC"/>
    <w:rsid w:val="00385935"/>
    <w:rsid w:val="00386410"/>
    <w:rsid w:val="003867B0"/>
    <w:rsid w:val="00387481"/>
    <w:rsid w:val="00387C9D"/>
    <w:rsid w:val="0039015E"/>
    <w:rsid w:val="00390493"/>
    <w:rsid w:val="003913BC"/>
    <w:rsid w:val="00391E0F"/>
    <w:rsid w:val="00391FA8"/>
    <w:rsid w:val="00392052"/>
    <w:rsid w:val="003920EF"/>
    <w:rsid w:val="00392803"/>
    <w:rsid w:val="00392A8B"/>
    <w:rsid w:val="00392DF3"/>
    <w:rsid w:val="0039310C"/>
    <w:rsid w:val="0039360C"/>
    <w:rsid w:val="003938B5"/>
    <w:rsid w:val="0039398B"/>
    <w:rsid w:val="00393F9A"/>
    <w:rsid w:val="003942A9"/>
    <w:rsid w:val="003948F0"/>
    <w:rsid w:val="00394990"/>
    <w:rsid w:val="00394C71"/>
    <w:rsid w:val="003953A4"/>
    <w:rsid w:val="00395433"/>
    <w:rsid w:val="003960B3"/>
    <w:rsid w:val="003962AB"/>
    <w:rsid w:val="003964B1"/>
    <w:rsid w:val="00396594"/>
    <w:rsid w:val="00396675"/>
    <w:rsid w:val="0039775A"/>
    <w:rsid w:val="00397946"/>
    <w:rsid w:val="00397996"/>
    <w:rsid w:val="00397A37"/>
    <w:rsid w:val="00397A44"/>
    <w:rsid w:val="00397BCE"/>
    <w:rsid w:val="003A040D"/>
    <w:rsid w:val="003A05C5"/>
    <w:rsid w:val="003A091D"/>
    <w:rsid w:val="003A0D98"/>
    <w:rsid w:val="003A1091"/>
    <w:rsid w:val="003A1105"/>
    <w:rsid w:val="003A1711"/>
    <w:rsid w:val="003A211B"/>
    <w:rsid w:val="003A22E0"/>
    <w:rsid w:val="003A299F"/>
    <w:rsid w:val="003A2F62"/>
    <w:rsid w:val="003A3B6A"/>
    <w:rsid w:val="003A3F7E"/>
    <w:rsid w:val="003A4499"/>
    <w:rsid w:val="003A4911"/>
    <w:rsid w:val="003A4EFD"/>
    <w:rsid w:val="003A6EF0"/>
    <w:rsid w:val="003A73CD"/>
    <w:rsid w:val="003A7B0E"/>
    <w:rsid w:val="003A7BB8"/>
    <w:rsid w:val="003B04D7"/>
    <w:rsid w:val="003B057C"/>
    <w:rsid w:val="003B06F7"/>
    <w:rsid w:val="003B0BF4"/>
    <w:rsid w:val="003B0EF5"/>
    <w:rsid w:val="003B13A8"/>
    <w:rsid w:val="003B1948"/>
    <w:rsid w:val="003B2A96"/>
    <w:rsid w:val="003B34FE"/>
    <w:rsid w:val="003B3CDF"/>
    <w:rsid w:val="003B4477"/>
    <w:rsid w:val="003B4748"/>
    <w:rsid w:val="003B48B1"/>
    <w:rsid w:val="003B4927"/>
    <w:rsid w:val="003B4B60"/>
    <w:rsid w:val="003B50F4"/>
    <w:rsid w:val="003B54D3"/>
    <w:rsid w:val="003B551A"/>
    <w:rsid w:val="003B56C7"/>
    <w:rsid w:val="003B5C49"/>
    <w:rsid w:val="003B620B"/>
    <w:rsid w:val="003B67E0"/>
    <w:rsid w:val="003B6CC5"/>
    <w:rsid w:val="003B6E45"/>
    <w:rsid w:val="003B7236"/>
    <w:rsid w:val="003B796F"/>
    <w:rsid w:val="003C08E5"/>
    <w:rsid w:val="003C115D"/>
    <w:rsid w:val="003C18BE"/>
    <w:rsid w:val="003C19E7"/>
    <w:rsid w:val="003C1CD0"/>
    <w:rsid w:val="003C2488"/>
    <w:rsid w:val="003C25C7"/>
    <w:rsid w:val="003C2760"/>
    <w:rsid w:val="003C279F"/>
    <w:rsid w:val="003C2C83"/>
    <w:rsid w:val="003C2CF7"/>
    <w:rsid w:val="003C2D3F"/>
    <w:rsid w:val="003C2E12"/>
    <w:rsid w:val="003C3696"/>
    <w:rsid w:val="003C3D07"/>
    <w:rsid w:val="003C441D"/>
    <w:rsid w:val="003C45CF"/>
    <w:rsid w:val="003C4A86"/>
    <w:rsid w:val="003C5410"/>
    <w:rsid w:val="003C5A5A"/>
    <w:rsid w:val="003C5FCD"/>
    <w:rsid w:val="003C7553"/>
    <w:rsid w:val="003C791A"/>
    <w:rsid w:val="003C7E3C"/>
    <w:rsid w:val="003C7ECB"/>
    <w:rsid w:val="003D0919"/>
    <w:rsid w:val="003D0A55"/>
    <w:rsid w:val="003D0A58"/>
    <w:rsid w:val="003D0B60"/>
    <w:rsid w:val="003D0D06"/>
    <w:rsid w:val="003D1490"/>
    <w:rsid w:val="003D14F7"/>
    <w:rsid w:val="003D1539"/>
    <w:rsid w:val="003D186F"/>
    <w:rsid w:val="003D1BEE"/>
    <w:rsid w:val="003D1D7C"/>
    <w:rsid w:val="003D2466"/>
    <w:rsid w:val="003D2D84"/>
    <w:rsid w:val="003D2E99"/>
    <w:rsid w:val="003D3026"/>
    <w:rsid w:val="003D36D1"/>
    <w:rsid w:val="003D3BBC"/>
    <w:rsid w:val="003D4CED"/>
    <w:rsid w:val="003D52B6"/>
    <w:rsid w:val="003D54E9"/>
    <w:rsid w:val="003D5666"/>
    <w:rsid w:val="003D5B9F"/>
    <w:rsid w:val="003D5E88"/>
    <w:rsid w:val="003D622D"/>
    <w:rsid w:val="003D62BD"/>
    <w:rsid w:val="003D6423"/>
    <w:rsid w:val="003D6523"/>
    <w:rsid w:val="003D68A8"/>
    <w:rsid w:val="003D69FB"/>
    <w:rsid w:val="003D7523"/>
    <w:rsid w:val="003D7FE1"/>
    <w:rsid w:val="003E00A9"/>
    <w:rsid w:val="003E03F9"/>
    <w:rsid w:val="003E0864"/>
    <w:rsid w:val="003E0A13"/>
    <w:rsid w:val="003E0BC3"/>
    <w:rsid w:val="003E14F9"/>
    <w:rsid w:val="003E16AF"/>
    <w:rsid w:val="003E1718"/>
    <w:rsid w:val="003E1A36"/>
    <w:rsid w:val="003E1F1C"/>
    <w:rsid w:val="003E1F20"/>
    <w:rsid w:val="003E2656"/>
    <w:rsid w:val="003E2B45"/>
    <w:rsid w:val="003E2F1E"/>
    <w:rsid w:val="003E30D3"/>
    <w:rsid w:val="003E3C05"/>
    <w:rsid w:val="003E3D0F"/>
    <w:rsid w:val="003E3D85"/>
    <w:rsid w:val="003E46DA"/>
    <w:rsid w:val="003E4781"/>
    <w:rsid w:val="003E4BEE"/>
    <w:rsid w:val="003E4EC7"/>
    <w:rsid w:val="003E52FC"/>
    <w:rsid w:val="003E5982"/>
    <w:rsid w:val="003E671A"/>
    <w:rsid w:val="003E676A"/>
    <w:rsid w:val="003E6A98"/>
    <w:rsid w:val="003E6D86"/>
    <w:rsid w:val="003E7637"/>
    <w:rsid w:val="003E7A82"/>
    <w:rsid w:val="003F0337"/>
    <w:rsid w:val="003F03F4"/>
    <w:rsid w:val="003F0717"/>
    <w:rsid w:val="003F10B6"/>
    <w:rsid w:val="003F117E"/>
    <w:rsid w:val="003F1ED1"/>
    <w:rsid w:val="003F2320"/>
    <w:rsid w:val="003F28C9"/>
    <w:rsid w:val="003F2968"/>
    <w:rsid w:val="003F2CED"/>
    <w:rsid w:val="003F3286"/>
    <w:rsid w:val="003F37B3"/>
    <w:rsid w:val="003F390F"/>
    <w:rsid w:val="003F45A2"/>
    <w:rsid w:val="003F4607"/>
    <w:rsid w:val="003F511B"/>
    <w:rsid w:val="003F51AC"/>
    <w:rsid w:val="003F5305"/>
    <w:rsid w:val="003F57AC"/>
    <w:rsid w:val="003F5A0B"/>
    <w:rsid w:val="003F62DA"/>
    <w:rsid w:val="003F6AAD"/>
    <w:rsid w:val="003F6C51"/>
    <w:rsid w:val="003F77D6"/>
    <w:rsid w:val="004000C0"/>
    <w:rsid w:val="004004D4"/>
    <w:rsid w:val="0040058C"/>
    <w:rsid w:val="00400AFA"/>
    <w:rsid w:val="00400C09"/>
    <w:rsid w:val="004013CC"/>
    <w:rsid w:val="00401931"/>
    <w:rsid w:val="004022D1"/>
    <w:rsid w:val="00402786"/>
    <w:rsid w:val="00402A64"/>
    <w:rsid w:val="00402ACD"/>
    <w:rsid w:val="00402E5A"/>
    <w:rsid w:val="00403074"/>
    <w:rsid w:val="00403504"/>
    <w:rsid w:val="0040358D"/>
    <w:rsid w:val="004037D9"/>
    <w:rsid w:val="0040395B"/>
    <w:rsid w:val="00403C19"/>
    <w:rsid w:val="00403C8D"/>
    <w:rsid w:val="0040406B"/>
    <w:rsid w:val="004040C2"/>
    <w:rsid w:val="00405331"/>
    <w:rsid w:val="00405DEC"/>
    <w:rsid w:val="00406658"/>
    <w:rsid w:val="0040668F"/>
    <w:rsid w:val="00406ECC"/>
    <w:rsid w:val="00406EFD"/>
    <w:rsid w:val="00407025"/>
    <w:rsid w:val="004072D8"/>
    <w:rsid w:val="004108F9"/>
    <w:rsid w:val="00411908"/>
    <w:rsid w:val="00411E73"/>
    <w:rsid w:val="004125F6"/>
    <w:rsid w:val="0041325E"/>
    <w:rsid w:val="00413622"/>
    <w:rsid w:val="0041376E"/>
    <w:rsid w:val="004137CD"/>
    <w:rsid w:val="00413EF8"/>
    <w:rsid w:val="00414ECC"/>
    <w:rsid w:val="00415738"/>
    <w:rsid w:val="00416856"/>
    <w:rsid w:val="00416915"/>
    <w:rsid w:val="004169E9"/>
    <w:rsid w:val="00416ED7"/>
    <w:rsid w:val="004174ED"/>
    <w:rsid w:val="0041771B"/>
    <w:rsid w:val="00417776"/>
    <w:rsid w:val="0041778D"/>
    <w:rsid w:val="00417B70"/>
    <w:rsid w:val="00417C9C"/>
    <w:rsid w:val="00417CC7"/>
    <w:rsid w:val="00417E12"/>
    <w:rsid w:val="00417F2C"/>
    <w:rsid w:val="0042142F"/>
    <w:rsid w:val="004219D4"/>
    <w:rsid w:val="004219DC"/>
    <w:rsid w:val="00422D71"/>
    <w:rsid w:val="00422F87"/>
    <w:rsid w:val="00423374"/>
    <w:rsid w:val="004235CA"/>
    <w:rsid w:val="00423C66"/>
    <w:rsid w:val="00423D0D"/>
    <w:rsid w:val="00423F37"/>
    <w:rsid w:val="004240AC"/>
    <w:rsid w:val="0042418E"/>
    <w:rsid w:val="004243A3"/>
    <w:rsid w:val="004248FA"/>
    <w:rsid w:val="00424E52"/>
    <w:rsid w:val="004253CE"/>
    <w:rsid w:val="0042661D"/>
    <w:rsid w:val="0042700C"/>
    <w:rsid w:val="00427353"/>
    <w:rsid w:val="00427716"/>
    <w:rsid w:val="004278CE"/>
    <w:rsid w:val="004278FC"/>
    <w:rsid w:val="00427A40"/>
    <w:rsid w:val="00427C5B"/>
    <w:rsid w:val="00427E56"/>
    <w:rsid w:val="00427F55"/>
    <w:rsid w:val="00430421"/>
    <w:rsid w:val="004309D6"/>
    <w:rsid w:val="00430F72"/>
    <w:rsid w:val="00431BC8"/>
    <w:rsid w:val="00431CED"/>
    <w:rsid w:val="00432691"/>
    <w:rsid w:val="00433136"/>
    <w:rsid w:val="004333F9"/>
    <w:rsid w:val="004334E5"/>
    <w:rsid w:val="0043362B"/>
    <w:rsid w:val="00433652"/>
    <w:rsid w:val="004340C2"/>
    <w:rsid w:val="00434473"/>
    <w:rsid w:val="00434723"/>
    <w:rsid w:val="0043522A"/>
    <w:rsid w:val="00435689"/>
    <w:rsid w:val="00435A6D"/>
    <w:rsid w:val="004363FB"/>
    <w:rsid w:val="00436643"/>
    <w:rsid w:val="004366FF"/>
    <w:rsid w:val="00437202"/>
    <w:rsid w:val="004373A4"/>
    <w:rsid w:val="004374BD"/>
    <w:rsid w:val="004374FC"/>
    <w:rsid w:val="00437723"/>
    <w:rsid w:val="00437C0B"/>
    <w:rsid w:val="00437FCA"/>
    <w:rsid w:val="00440045"/>
    <w:rsid w:val="0044082E"/>
    <w:rsid w:val="00440FB2"/>
    <w:rsid w:val="0044106E"/>
    <w:rsid w:val="0044119C"/>
    <w:rsid w:val="00441DB8"/>
    <w:rsid w:val="00442523"/>
    <w:rsid w:val="004426C5"/>
    <w:rsid w:val="0044329F"/>
    <w:rsid w:val="00443C54"/>
    <w:rsid w:val="00443DD4"/>
    <w:rsid w:val="004443B8"/>
    <w:rsid w:val="00444DEE"/>
    <w:rsid w:val="00444ED2"/>
    <w:rsid w:val="00445418"/>
    <w:rsid w:val="00445560"/>
    <w:rsid w:val="00445DAE"/>
    <w:rsid w:val="004462CE"/>
    <w:rsid w:val="0044636E"/>
    <w:rsid w:val="00446411"/>
    <w:rsid w:val="004469B1"/>
    <w:rsid w:val="00446AB9"/>
    <w:rsid w:val="00446DFE"/>
    <w:rsid w:val="00446EF3"/>
    <w:rsid w:val="00447773"/>
    <w:rsid w:val="004500C1"/>
    <w:rsid w:val="004500F8"/>
    <w:rsid w:val="0045012A"/>
    <w:rsid w:val="004502D6"/>
    <w:rsid w:val="004507AC"/>
    <w:rsid w:val="00450822"/>
    <w:rsid w:val="00450D23"/>
    <w:rsid w:val="004510D5"/>
    <w:rsid w:val="00451476"/>
    <w:rsid w:val="00451F52"/>
    <w:rsid w:val="00452369"/>
    <w:rsid w:val="004530FE"/>
    <w:rsid w:val="00453352"/>
    <w:rsid w:val="00453929"/>
    <w:rsid w:val="00453EDA"/>
    <w:rsid w:val="004540A0"/>
    <w:rsid w:val="0045439F"/>
    <w:rsid w:val="004553D3"/>
    <w:rsid w:val="00455921"/>
    <w:rsid w:val="004560F9"/>
    <w:rsid w:val="004561A8"/>
    <w:rsid w:val="004561BB"/>
    <w:rsid w:val="004569C7"/>
    <w:rsid w:val="004569D0"/>
    <w:rsid w:val="00456F61"/>
    <w:rsid w:val="00457480"/>
    <w:rsid w:val="004574DB"/>
    <w:rsid w:val="0045779C"/>
    <w:rsid w:val="00460374"/>
    <w:rsid w:val="00460407"/>
    <w:rsid w:val="0046066A"/>
    <w:rsid w:val="00460BCB"/>
    <w:rsid w:val="00460E0E"/>
    <w:rsid w:val="00461610"/>
    <w:rsid w:val="00461775"/>
    <w:rsid w:val="00461AA2"/>
    <w:rsid w:val="00461B85"/>
    <w:rsid w:val="00462384"/>
    <w:rsid w:val="0046253D"/>
    <w:rsid w:val="00462985"/>
    <w:rsid w:val="00462EEF"/>
    <w:rsid w:val="004634D4"/>
    <w:rsid w:val="00463767"/>
    <w:rsid w:val="00464781"/>
    <w:rsid w:val="00464B01"/>
    <w:rsid w:val="004654D5"/>
    <w:rsid w:val="0046585C"/>
    <w:rsid w:val="00465B0E"/>
    <w:rsid w:val="00465EAB"/>
    <w:rsid w:val="00465FB5"/>
    <w:rsid w:val="004660C5"/>
    <w:rsid w:val="0046699D"/>
    <w:rsid w:val="00467122"/>
    <w:rsid w:val="00467724"/>
    <w:rsid w:val="0046779E"/>
    <w:rsid w:val="00467AB0"/>
    <w:rsid w:val="00467B40"/>
    <w:rsid w:val="00467C21"/>
    <w:rsid w:val="00467D22"/>
    <w:rsid w:val="004702CE"/>
    <w:rsid w:val="00470637"/>
    <w:rsid w:val="00470A9A"/>
    <w:rsid w:val="00470C57"/>
    <w:rsid w:val="00470EE4"/>
    <w:rsid w:val="00470FB0"/>
    <w:rsid w:val="0047108F"/>
    <w:rsid w:val="004714D7"/>
    <w:rsid w:val="00471D40"/>
    <w:rsid w:val="00471DB7"/>
    <w:rsid w:val="00471E42"/>
    <w:rsid w:val="00471F72"/>
    <w:rsid w:val="0047212E"/>
    <w:rsid w:val="004721B8"/>
    <w:rsid w:val="00472472"/>
    <w:rsid w:val="00472B54"/>
    <w:rsid w:val="00472D00"/>
    <w:rsid w:val="00473251"/>
    <w:rsid w:val="00473ABE"/>
    <w:rsid w:val="00473CE7"/>
    <w:rsid w:val="00474014"/>
    <w:rsid w:val="00474516"/>
    <w:rsid w:val="0047483C"/>
    <w:rsid w:val="00474EDD"/>
    <w:rsid w:val="00475517"/>
    <w:rsid w:val="00475923"/>
    <w:rsid w:val="00475AC5"/>
    <w:rsid w:val="00475FA8"/>
    <w:rsid w:val="00476108"/>
    <w:rsid w:val="00476124"/>
    <w:rsid w:val="004767CE"/>
    <w:rsid w:val="00476A32"/>
    <w:rsid w:val="00476C60"/>
    <w:rsid w:val="00477053"/>
    <w:rsid w:val="00477783"/>
    <w:rsid w:val="00477DF6"/>
    <w:rsid w:val="004807C0"/>
    <w:rsid w:val="0048090E"/>
    <w:rsid w:val="004815C6"/>
    <w:rsid w:val="0048190E"/>
    <w:rsid w:val="00481A21"/>
    <w:rsid w:val="00481B49"/>
    <w:rsid w:val="004822F5"/>
    <w:rsid w:val="004825CE"/>
    <w:rsid w:val="004826A8"/>
    <w:rsid w:val="00482B72"/>
    <w:rsid w:val="00482BC3"/>
    <w:rsid w:val="00482BD6"/>
    <w:rsid w:val="00482F84"/>
    <w:rsid w:val="00483309"/>
    <w:rsid w:val="00483394"/>
    <w:rsid w:val="00483B64"/>
    <w:rsid w:val="00484187"/>
    <w:rsid w:val="004844E6"/>
    <w:rsid w:val="004857F4"/>
    <w:rsid w:val="00486174"/>
    <w:rsid w:val="00486BC0"/>
    <w:rsid w:val="00486CAC"/>
    <w:rsid w:val="00487779"/>
    <w:rsid w:val="004879BA"/>
    <w:rsid w:val="0049035C"/>
    <w:rsid w:val="00490432"/>
    <w:rsid w:val="00490C21"/>
    <w:rsid w:val="0049102E"/>
    <w:rsid w:val="004913EB"/>
    <w:rsid w:val="004917DD"/>
    <w:rsid w:val="00491875"/>
    <w:rsid w:val="00491D29"/>
    <w:rsid w:val="00491FC5"/>
    <w:rsid w:val="00492138"/>
    <w:rsid w:val="0049265D"/>
    <w:rsid w:val="00492B2F"/>
    <w:rsid w:val="00492E85"/>
    <w:rsid w:val="00493186"/>
    <w:rsid w:val="00493666"/>
    <w:rsid w:val="00493DD8"/>
    <w:rsid w:val="004940C1"/>
    <w:rsid w:val="0049422F"/>
    <w:rsid w:val="0049430E"/>
    <w:rsid w:val="004957F2"/>
    <w:rsid w:val="00495840"/>
    <w:rsid w:val="00495BA1"/>
    <w:rsid w:val="00495F21"/>
    <w:rsid w:val="00495F5A"/>
    <w:rsid w:val="00496044"/>
    <w:rsid w:val="00496CD1"/>
    <w:rsid w:val="00496F61"/>
    <w:rsid w:val="00496FB7"/>
    <w:rsid w:val="0049709D"/>
    <w:rsid w:val="00497350"/>
    <w:rsid w:val="00497777"/>
    <w:rsid w:val="004A05F3"/>
    <w:rsid w:val="004A0B09"/>
    <w:rsid w:val="004A0D35"/>
    <w:rsid w:val="004A0F72"/>
    <w:rsid w:val="004A1F33"/>
    <w:rsid w:val="004A235F"/>
    <w:rsid w:val="004A2535"/>
    <w:rsid w:val="004A34B4"/>
    <w:rsid w:val="004A34ED"/>
    <w:rsid w:val="004A3AD1"/>
    <w:rsid w:val="004A3C87"/>
    <w:rsid w:val="004A4A2E"/>
    <w:rsid w:val="004A4F3D"/>
    <w:rsid w:val="004A5515"/>
    <w:rsid w:val="004A56BB"/>
    <w:rsid w:val="004A5FBE"/>
    <w:rsid w:val="004A672D"/>
    <w:rsid w:val="004A67E8"/>
    <w:rsid w:val="004A68A3"/>
    <w:rsid w:val="004A7D3B"/>
    <w:rsid w:val="004A7FD3"/>
    <w:rsid w:val="004B04BD"/>
    <w:rsid w:val="004B072F"/>
    <w:rsid w:val="004B1A56"/>
    <w:rsid w:val="004B1EE3"/>
    <w:rsid w:val="004B224E"/>
    <w:rsid w:val="004B2E70"/>
    <w:rsid w:val="004B321A"/>
    <w:rsid w:val="004B338E"/>
    <w:rsid w:val="004B37FB"/>
    <w:rsid w:val="004B3A40"/>
    <w:rsid w:val="004B410A"/>
    <w:rsid w:val="004B4661"/>
    <w:rsid w:val="004B4D41"/>
    <w:rsid w:val="004B50C1"/>
    <w:rsid w:val="004B5AE2"/>
    <w:rsid w:val="004B5F3F"/>
    <w:rsid w:val="004B68BD"/>
    <w:rsid w:val="004B6DCC"/>
    <w:rsid w:val="004B6E0C"/>
    <w:rsid w:val="004B6F63"/>
    <w:rsid w:val="004B75B7"/>
    <w:rsid w:val="004B7BF1"/>
    <w:rsid w:val="004B7E85"/>
    <w:rsid w:val="004C0E08"/>
    <w:rsid w:val="004C105D"/>
    <w:rsid w:val="004C131F"/>
    <w:rsid w:val="004C1D2E"/>
    <w:rsid w:val="004C1DA0"/>
    <w:rsid w:val="004C1F7D"/>
    <w:rsid w:val="004C248F"/>
    <w:rsid w:val="004C24CB"/>
    <w:rsid w:val="004C2637"/>
    <w:rsid w:val="004C2706"/>
    <w:rsid w:val="004C2B0C"/>
    <w:rsid w:val="004C396C"/>
    <w:rsid w:val="004C3BB9"/>
    <w:rsid w:val="004C3D65"/>
    <w:rsid w:val="004C3DE0"/>
    <w:rsid w:val="004C4235"/>
    <w:rsid w:val="004C43AC"/>
    <w:rsid w:val="004C445B"/>
    <w:rsid w:val="004C4481"/>
    <w:rsid w:val="004C45FF"/>
    <w:rsid w:val="004C4F88"/>
    <w:rsid w:val="004C5399"/>
    <w:rsid w:val="004C5440"/>
    <w:rsid w:val="004C6517"/>
    <w:rsid w:val="004C719E"/>
    <w:rsid w:val="004C73EB"/>
    <w:rsid w:val="004C7488"/>
    <w:rsid w:val="004C760C"/>
    <w:rsid w:val="004C760E"/>
    <w:rsid w:val="004C79A9"/>
    <w:rsid w:val="004C7CAD"/>
    <w:rsid w:val="004C7E93"/>
    <w:rsid w:val="004C7F9C"/>
    <w:rsid w:val="004D02B8"/>
    <w:rsid w:val="004D06B1"/>
    <w:rsid w:val="004D073B"/>
    <w:rsid w:val="004D084B"/>
    <w:rsid w:val="004D121A"/>
    <w:rsid w:val="004D1339"/>
    <w:rsid w:val="004D13B2"/>
    <w:rsid w:val="004D151E"/>
    <w:rsid w:val="004D1612"/>
    <w:rsid w:val="004D16F0"/>
    <w:rsid w:val="004D1802"/>
    <w:rsid w:val="004D1B84"/>
    <w:rsid w:val="004D1C4A"/>
    <w:rsid w:val="004D1EE8"/>
    <w:rsid w:val="004D2064"/>
    <w:rsid w:val="004D2211"/>
    <w:rsid w:val="004D29B3"/>
    <w:rsid w:val="004D2A31"/>
    <w:rsid w:val="004D2BEF"/>
    <w:rsid w:val="004D336C"/>
    <w:rsid w:val="004D3F94"/>
    <w:rsid w:val="004D4906"/>
    <w:rsid w:val="004D4CD4"/>
    <w:rsid w:val="004D5BC9"/>
    <w:rsid w:val="004D6220"/>
    <w:rsid w:val="004D626F"/>
    <w:rsid w:val="004D66ED"/>
    <w:rsid w:val="004D6DE1"/>
    <w:rsid w:val="004D7304"/>
    <w:rsid w:val="004D73D4"/>
    <w:rsid w:val="004D7F9A"/>
    <w:rsid w:val="004E0362"/>
    <w:rsid w:val="004E03A2"/>
    <w:rsid w:val="004E17CC"/>
    <w:rsid w:val="004E1868"/>
    <w:rsid w:val="004E298C"/>
    <w:rsid w:val="004E311D"/>
    <w:rsid w:val="004E3972"/>
    <w:rsid w:val="004E3C2E"/>
    <w:rsid w:val="004E3E5D"/>
    <w:rsid w:val="004E3F8D"/>
    <w:rsid w:val="004E4442"/>
    <w:rsid w:val="004E4621"/>
    <w:rsid w:val="004E4B11"/>
    <w:rsid w:val="004E4DFF"/>
    <w:rsid w:val="004E4EE1"/>
    <w:rsid w:val="004E5A2D"/>
    <w:rsid w:val="004E6C04"/>
    <w:rsid w:val="004E72BD"/>
    <w:rsid w:val="004E73D4"/>
    <w:rsid w:val="004E7642"/>
    <w:rsid w:val="004E769A"/>
    <w:rsid w:val="004E779C"/>
    <w:rsid w:val="004E7C7E"/>
    <w:rsid w:val="004E7EEA"/>
    <w:rsid w:val="004E7FE1"/>
    <w:rsid w:val="004F04BE"/>
    <w:rsid w:val="004F0519"/>
    <w:rsid w:val="004F0629"/>
    <w:rsid w:val="004F083C"/>
    <w:rsid w:val="004F08C2"/>
    <w:rsid w:val="004F0A06"/>
    <w:rsid w:val="004F0C2D"/>
    <w:rsid w:val="004F0E25"/>
    <w:rsid w:val="004F0EDA"/>
    <w:rsid w:val="004F11F4"/>
    <w:rsid w:val="004F1224"/>
    <w:rsid w:val="004F15EE"/>
    <w:rsid w:val="004F17EF"/>
    <w:rsid w:val="004F187F"/>
    <w:rsid w:val="004F1B77"/>
    <w:rsid w:val="004F1BFD"/>
    <w:rsid w:val="004F1C87"/>
    <w:rsid w:val="004F20CC"/>
    <w:rsid w:val="004F239E"/>
    <w:rsid w:val="004F2855"/>
    <w:rsid w:val="004F28AA"/>
    <w:rsid w:val="004F2C73"/>
    <w:rsid w:val="004F322B"/>
    <w:rsid w:val="004F3532"/>
    <w:rsid w:val="004F43DF"/>
    <w:rsid w:val="004F4A1E"/>
    <w:rsid w:val="004F4ADD"/>
    <w:rsid w:val="004F4BED"/>
    <w:rsid w:val="004F5605"/>
    <w:rsid w:val="004F5BF1"/>
    <w:rsid w:val="004F6073"/>
    <w:rsid w:val="004F60A8"/>
    <w:rsid w:val="004F637A"/>
    <w:rsid w:val="004F696C"/>
    <w:rsid w:val="004F7338"/>
    <w:rsid w:val="004F770D"/>
    <w:rsid w:val="004F7EAB"/>
    <w:rsid w:val="00500FE3"/>
    <w:rsid w:val="00501067"/>
    <w:rsid w:val="00501428"/>
    <w:rsid w:val="0050145F"/>
    <w:rsid w:val="00501552"/>
    <w:rsid w:val="005018BD"/>
    <w:rsid w:val="00501C6E"/>
    <w:rsid w:val="0050213B"/>
    <w:rsid w:val="005025CC"/>
    <w:rsid w:val="00502B4C"/>
    <w:rsid w:val="00502B63"/>
    <w:rsid w:val="00502C8E"/>
    <w:rsid w:val="005034A8"/>
    <w:rsid w:val="00503CB2"/>
    <w:rsid w:val="00503E97"/>
    <w:rsid w:val="00504101"/>
    <w:rsid w:val="00504533"/>
    <w:rsid w:val="00505285"/>
    <w:rsid w:val="00505288"/>
    <w:rsid w:val="005052CF"/>
    <w:rsid w:val="00505302"/>
    <w:rsid w:val="00505638"/>
    <w:rsid w:val="00505B80"/>
    <w:rsid w:val="00505EAE"/>
    <w:rsid w:val="005064B6"/>
    <w:rsid w:val="0050680E"/>
    <w:rsid w:val="005072A1"/>
    <w:rsid w:val="00507340"/>
    <w:rsid w:val="005077DB"/>
    <w:rsid w:val="0050791A"/>
    <w:rsid w:val="00510011"/>
    <w:rsid w:val="00510603"/>
    <w:rsid w:val="005107A3"/>
    <w:rsid w:val="00510A22"/>
    <w:rsid w:val="00510BBB"/>
    <w:rsid w:val="00511825"/>
    <w:rsid w:val="00511B81"/>
    <w:rsid w:val="00511FB8"/>
    <w:rsid w:val="005122FA"/>
    <w:rsid w:val="0051290F"/>
    <w:rsid w:val="00512956"/>
    <w:rsid w:val="005130FC"/>
    <w:rsid w:val="0051316E"/>
    <w:rsid w:val="00513848"/>
    <w:rsid w:val="00514AC1"/>
    <w:rsid w:val="00514D04"/>
    <w:rsid w:val="00514EFA"/>
    <w:rsid w:val="0051574A"/>
    <w:rsid w:val="005157F2"/>
    <w:rsid w:val="0051598E"/>
    <w:rsid w:val="00515CA3"/>
    <w:rsid w:val="00516147"/>
    <w:rsid w:val="0051622D"/>
    <w:rsid w:val="005166DB"/>
    <w:rsid w:val="00516A6C"/>
    <w:rsid w:val="00516A7B"/>
    <w:rsid w:val="00516CB7"/>
    <w:rsid w:val="0051720B"/>
    <w:rsid w:val="0051797B"/>
    <w:rsid w:val="00517EE7"/>
    <w:rsid w:val="0052011A"/>
    <w:rsid w:val="00520573"/>
    <w:rsid w:val="0052131D"/>
    <w:rsid w:val="0052137D"/>
    <w:rsid w:val="00521533"/>
    <w:rsid w:val="00521F30"/>
    <w:rsid w:val="005226A5"/>
    <w:rsid w:val="00522867"/>
    <w:rsid w:val="005228BA"/>
    <w:rsid w:val="005238A7"/>
    <w:rsid w:val="00523A7B"/>
    <w:rsid w:val="00524111"/>
    <w:rsid w:val="00524520"/>
    <w:rsid w:val="00524735"/>
    <w:rsid w:val="00524A33"/>
    <w:rsid w:val="005250AE"/>
    <w:rsid w:val="005255F8"/>
    <w:rsid w:val="005259C8"/>
    <w:rsid w:val="00525DE4"/>
    <w:rsid w:val="00525DEA"/>
    <w:rsid w:val="00526091"/>
    <w:rsid w:val="005261B9"/>
    <w:rsid w:val="00526434"/>
    <w:rsid w:val="005270E5"/>
    <w:rsid w:val="0052729B"/>
    <w:rsid w:val="005275FC"/>
    <w:rsid w:val="00527E44"/>
    <w:rsid w:val="005306CB"/>
    <w:rsid w:val="00530C9C"/>
    <w:rsid w:val="005312BF"/>
    <w:rsid w:val="00531697"/>
    <w:rsid w:val="0053181D"/>
    <w:rsid w:val="00531829"/>
    <w:rsid w:val="00531BB8"/>
    <w:rsid w:val="00531E79"/>
    <w:rsid w:val="00532896"/>
    <w:rsid w:val="00532CE3"/>
    <w:rsid w:val="00532FAC"/>
    <w:rsid w:val="0053383B"/>
    <w:rsid w:val="00533B40"/>
    <w:rsid w:val="00534870"/>
    <w:rsid w:val="00534C5E"/>
    <w:rsid w:val="00534D17"/>
    <w:rsid w:val="00536042"/>
    <w:rsid w:val="00536657"/>
    <w:rsid w:val="00537629"/>
    <w:rsid w:val="0053777C"/>
    <w:rsid w:val="00537934"/>
    <w:rsid w:val="0053793D"/>
    <w:rsid w:val="0054152D"/>
    <w:rsid w:val="00541B31"/>
    <w:rsid w:val="00541B3F"/>
    <w:rsid w:val="00541C27"/>
    <w:rsid w:val="0054250A"/>
    <w:rsid w:val="00543836"/>
    <w:rsid w:val="00543B15"/>
    <w:rsid w:val="00544195"/>
    <w:rsid w:val="005443A2"/>
    <w:rsid w:val="005448A5"/>
    <w:rsid w:val="00544D51"/>
    <w:rsid w:val="00544E87"/>
    <w:rsid w:val="00545C20"/>
    <w:rsid w:val="00545EE9"/>
    <w:rsid w:val="005462CE"/>
    <w:rsid w:val="00546A6B"/>
    <w:rsid w:val="00546C16"/>
    <w:rsid w:val="005470EF"/>
    <w:rsid w:val="00547DF5"/>
    <w:rsid w:val="00550E82"/>
    <w:rsid w:val="00551047"/>
    <w:rsid w:val="005510C0"/>
    <w:rsid w:val="00551E7C"/>
    <w:rsid w:val="00551F37"/>
    <w:rsid w:val="00552709"/>
    <w:rsid w:val="005527D4"/>
    <w:rsid w:val="00552FEE"/>
    <w:rsid w:val="00553232"/>
    <w:rsid w:val="0055415C"/>
    <w:rsid w:val="00554647"/>
    <w:rsid w:val="00554670"/>
    <w:rsid w:val="005546B7"/>
    <w:rsid w:val="005548A7"/>
    <w:rsid w:val="005548CE"/>
    <w:rsid w:val="005549B4"/>
    <w:rsid w:val="00554EC3"/>
    <w:rsid w:val="00554F85"/>
    <w:rsid w:val="005553AD"/>
    <w:rsid w:val="005553C4"/>
    <w:rsid w:val="005554E6"/>
    <w:rsid w:val="005557BD"/>
    <w:rsid w:val="0055592D"/>
    <w:rsid w:val="005559C4"/>
    <w:rsid w:val="00555C8E"/>
    <w:rsid w:val="00555EA9"/>
    <w:rsid w:val="00556119"/>
    <w:rsid w:val="00556395"/>
    <w:rsid w:val="00556715"/>
    <w:rsid w:val="00556EA9"/>
    <w:rsid w:val="00557016"/>
    <w:rsid w:val="0055744A"/>
    <w:rsid w:val="00557473"/>
    <w:rsid w:val="005575E3"/>
    <w:rsid w:val="0056017D"/>
    <w:rsid w:val="005604F4"/>
    <w:rsid w:val="00560C14"/>
    <w:rsid w:val="00561B6A"/>
    <w:rsid w:val="00561D65"/>
    <w:rsid w:val="00562163"/>
    <w:rsid w:val="00562342"/>
    <w:rsid w:val="00562A9F"/>
    <w:rsid w:val="00563003"/>
    <w:rsid w:val="00564014"/>
    <w:rsid w:val="0056417A"/>
    <w:rsid w:val="00564759"/>
    <w:rsid w:val="005647EC"/>
    <w:rsid w:val="00564BB1"/>
    <w:rsid w:val="00564C24"/>
    <w:rsid w:val="00564E91"/>
    <w:rsid w:val="005650AC"/>
    <w:rsid w:val="005652CD"/>
    <w:rsid w:val="005652F5"/>
    <w:rsid w:val="0056595B"/>
    <w:rsid w:val="00565AA3"/>
    <w:rsid w:val="00565D9F"/>
    <w:rsid w:val="00565E67"/>
    <w:rsid w:val="00566148"/>
    <w:rsid w:val="00566251"/>
    <w:rsid w:val="00566AB2"/>
    <w:rsid w:val="00566B22"/>
    <w:rsid w:val="00566C5F"/>
    <w:rsid w:val="00566E1B"/>
    <w:rsid w:val="00567B66"/>
    <w:rsid w:val="00567E0C"/>
    <w:rsid w:val="00567EDE"/>
    <w:rsid w:val="00570006"/>
    <w:rsid w:val="0057015B"/>
    <w:rsid w:val="00570655"/>
    <w:rsid w:val="005707C3"/>
    <w:rsid w:val="00570B4F"/>
    <w:rsid w:val="005713F9"/>
    <w:rsid w:val="005717CA"/>
    <w:rsid w:val="00571BD0"/>
    <w:rsid w:val="00572650"/>
    <w:rsid w:val="00573088"/>
    <w:rsid w:val="005731DA"/>
    <w:rsid w:val="0057441B"/>
    <w:rsid w:val="00574AF6"/>
    <w:rsid w:val="005752B3"/>
    <w:rsid w:val="005757D6"/>
    <w:rsid w:val="005757D8"/>
    <w:rsid w:val="00575C4B"/>
    <w:rsid w:val="0057620B"/>
    <w:rsid w:val="00576D19"/>
    <w:rsid w:val="00576FB0"/>
    <w:rsid w:val="00577217"/>
    <w:rsid w:val="005776B7"/>
    <w:rsid w:val="00577858"/>
    <w:rsid w:val="00580579"/>
    <w:rsid w:val="005807AD"/>
    <w:rsid w:val="00580B7E"/>
    <w:rsid w:val="00580C38"/>
    <w:rsid w:val="00581F17"/>
    <w:rsid w:val="0058244E"/>
    <w:rsid w:val="0058282E"/>
    <w:rsid w:val="00583363"/>
    <w:rsid w:val="00583C26"/>
    <w:rsid w:val="005841F1"/>
    <w:rsid w:val="00584305"/>
    <w:rsid w:val="0058452C"/>
    <w:rsid w:val="0058465D"/>
    <w:rsid w:val="00584B50"/>
    <w:rsid w:val="00584D4A"/>
    <w:rsid w:val="00585346"/>
    <w:rsid w:val="0058552B"/>
    <w:rsid w:val="0058568C"/>
    <w:rsid w:val="00585997"/>
    <w:rsid w:val="005865C8"/>
    <w:rsid w:val="00586A61"/>
    <w:rsid w:val="00586AB2"/>
    <w:rsid w:val="00586F16"/>
    <w:rsid w:val="005870D9"/>
    <w:rsid w:val="0058724C"/>
    <w:rsid w:val="0058793D"/>
    <w:rsid w:val="00587D91"/>
    <w:rsid w:val="005902F1"/>
    <w:rsid w:val="00590EA8"/>
    <w:rsid w:val="00591505"/>
    <w:rsid w:val="0059186A"/>
    <w:rsid w:val="00591953"/>
    <w:rsid w:val="00591ACC"/>
    <w:rsid w:val="00591D8E"/>
    <w:rsid w:val="00592286"/>
    <w:rsid w:val="00592C6D"/>
    <w:rsid w:val="00592D74"/>
    <w:rsid w:val="005934A5"/>
    <w:rsid w:val="00593AB7"/>
    <w:rsid w:val="00593F8E"/>
    <w:rsid w:val="005940D2"/>
    <w:rsid w:val="005947E4"/>
    <w:rsid w:val="00595254"/>
    <w:rsid w:val="00595294"/>
    <w:rsid w:val="005952AF"/>
    <w:rsid w:val="005957DD"/>
    <w:rsid w:val="00595C17"/>
    <w:rsid w:val="005962B5"/>
    <w:rsid w:val="0059649A"/>
    <w:rsid w:val="0059656E"/>
    <w:rsid w:val="005974A1"/>
    <w:rsid w:val="00597820"/>
    <w:rsid w:val="0059785E"/>
    <w:rsid w:val="00597B57"/>
    <w:rsid w:val="005A0100"/>
    <w:rsid w:val="005A04D9"/>
    <w:rsid w:val="005A065F"/>
    <w:rsid w:val="005A161C"/>
    <w:rsid w:val="005A1DC1"/>
    <w:rsid w:val="005A1E0E"/>
    <w:rsid w:val="005A254A"/>
    <w:rsid w:val="005A25D7"/>
    <w:rsid w:val="005A3087"/>
    <w:rsid w:val="005A3134"/>
    <w:rsid w:val="005A42DE"/>
    <w:rsid w:val="005A512C"/>
    <w:rsid w:val="005A5196"/>
    <w:rsid w:val="005A53E0"/>
    <w:rsid w:val="005A5B48"/>
    <w:rsid w:val="005A6B37"/>
    <w:rsid w:val="005A71AB"/>
    <w:rsid w:val="005A71B7"/>
    <w:rsid w:val="005A7479"/>
    <w:rsid w:val="005A793D"/>
    <w:rsid w:val="005A7DE9"/>
    <w:rsid w:val="005A7F01"/>
    <w:rsid w:val="005B029E"/>
    <w:rsid w:val="005B05B2"/>
    <w:rsid w:val="005B06A6"/>
    <w:rsid w:val="005B0D44"/>
    <w:rsid w:val="005B0E04"/>
    <w:rsid w:val="005B29BE"/>
    <w:rsid w:val="005B2B0C"/>
    <w:rsid w:val="005B3EA0"/>
    <w:rsid w:val="005B42C2"/>
    <w:rsid w:val="005B48DF"/>
    <w:rsid w:val="005B4A8D"/>
    <w:rsid w:val="005B4C00"/>
    <w:rsid w:val="005B4FC4"/>
    <w:rsid w:val="005B523E"/>
    <w:rsid w:val="005B54C1"/>
    <w:rsid w:val="005B5681"/>
    <w:rsid w:val="005B5AA5"/>
    <w:rsid w:val="005B6066"/>
    <w:rsid w:val="005B60A5"/>
    <w:rsid w:val="005B6911"/>
    <w:rsid w:val="005B723A"/>
    <w:rsid w:val="005B7753"/>
    <w:rsid w:val="005B7B71"/>
    <w:rsid w:val="005B7C72"/>
    <w:rsid w:val="005C02A9"/>
    <w:rsid w:val="005C0777"/>
    <w:rsid w:val="005C0F7F"/>
    <w:rsid w:val="005C1867"/>
    <w:rsid w:val="005C1E0D"/>
    <w:rsid w:val="005C2153"/>
    <w:rsid w:val="005C2476"/>
    <w:rsid w:val="005C316C"/>
    <w:rsid w:val="005C32BD"/>
    <w:rsid w:val="005C331D"/>
    <w:rsid w:val="005C3914"/>
    <w:rsid w:val="005C3B65"/>
    <w:rsid w:val="005C3DD3"/>
    <w:rsid w:val="005C484C"/>
    <w:rsid w:val="005C4B87"/>
    <w:rsid w:val="005C4FA6"/>
    <w:rsid w:val="005C52C7"/>
    <w:rsid w:val="005C5376"/>
    <w:rsid w:val="005C5490"/>
    <w:rsid w:val="005C6072"/>
    <w:rsid w:val="005C6B11"/>
    <w:rsid w:val="005C72EB"/>
    <w:rsid w:val="005C7694"/>
    <w:rsid w:val="005D0104"/>
    <w:rsid w:val="005D019C"/>
    <w:rsid w:val="005D0872"/>
    <w:rsid w:val="005D0A7C"/>
    <w:rsid w:val="005D0BBD"/>
    <w:rsid w:val="005D0F9D"/>
    <w:rsid w:val="005D0FFC"/>
    <w:rsid w:val="005D10AD"/>
    <w:rsid w:val="005D1384"/>
    <w:rsid w:val="005D19B4"/>
    <w:rsid w:val="005D1CDB"/>
    <w:rsid w:val="005D1E98"/>
    <w:rsid w:val="005D203E"/>
    <w:rsid w:val="005D221B"/>
    <w:rsid w:val="005D2465"/>
    <w:rsid w:val="005D2811"/>
    <w:rsid w:val="005D2812"/>
    <w:rsid w:val="005D2EF2"/>
    <w:rsid w:val="005D2F44"/>
    <w:rsid w:val="005D3129"/>
    <w:rsid w:val="005D35C5"/>
    <w:rsid w:val="005D4112"/>
    <w:rsid w:val="005D4115"/>
    <w:rsid w:val="005D47A1"/>
    <w:rsid w:val="005D544F"/>
    <w:rsid w:val="005D5883"/>
    <w:rsid w:val="005D5E0E"/>
    <w:rsid w:val="005D5E59"/>
    <w:rsid w:val="005D603F"/>
    <w:rsid w:val="005D65EE"/>
    <w:rsid w:val="005D6A99"/>
    <w:rsid w:val="005D6A9C"/>
    <w:rsid w:val="005D6E89"/>
    <w:rsid w:val="005D7B99"/>
    <w:rsid w:val="005D7ED8"/>
    <w:rsid w:val="005E052E"/>
    <w:rsid w:val="005E0A2F"/>
    <w:rsid w:val="005E0C0E"/>
    <w:rsid w:val="005E0F65"/>
    <w:rsid w:val="005E1637"/>
    <w:rsid w:val="005E1CF5"/>
    <w:rsid w:val="005E21BB"/>
    <w:rsid w:val="005E24EC"/>
    <w:rsid w:val="005E2C44"/>
    <w:rsid w:val="005E3269"/>
    <w:rsid w:val="005E3E31"/>
    <w:rsid w:val="005E471A"/>
    <w:rsid w:val="005E49A4"/>
    <w:rsid w:val="005E49F3"/>
    <w:rsid w:val="005E4A69"/>
    <w:rsid w:val="005E5102"/>
    <w:rsid w:val="005E531A"/>
    <w:rsid w:val="005E53C4"/>
    <w:rsid w:val="005E54A0"/>
    <w:rsid w:val="005E5584"/>
    <w:rsid w:val="005E5913"/>
    <w:rsid w:val="005E6001"/>
    <w:rsid w:val="005E6205"/>
    <w:rsid w:val="005E6819"/>
    <w:rsid w:val="005E6D67"/>
    <w:rsid w:val="005E70EC"/>
    <w:rsid w:val="005E7AB9"/>
    <w:rsid w:val="005E7E00"/>
    <w:rsid w:val="005F046D"/>
    <w:rsid w:val="005F0788"/>
    <w:rsid w:val="005F0860"/>
    <w:rsid w:val="005F0A95"/>
    <w:rsid w:val="005F0C21"/>
    <w:rsid w:val="005F0E19"/>
    <w:rsid w:val="005F165F"/>
    <w:rsid w:val="005F1AC9"/>
    <w:rsid w:val="005F1CE6"/>
    <w:rsid w:val="005F2A7F"/>
    <w:rsid w:val="005F2C41"/>
    <w:rsid w:val="005F2CFB"/>
    <w:rsid w:val="005F2F31"/>
    <w:rsid w:val="005F42BD"/>
    <w:rsid w:val="005F4758"/>
    <w:rsid w:val="005F5472"/>
    <w:rsid w:val="005F54DC"/>
    <w:rsid w:val="005F5662"/>
    <w:rsid w:val="005F60CA"/>
    <w:rsid w:val="005F625A"/>
    <w:rsid w:val="005F65EE"/>
    <w:rsid w:val="005F6952"/>
    <w:rsid w:val="005F6CE8"/>
    <w:rsid w:val="005F6E6F"/>
    <w:rsid w:val="005F7537"/>
    <w:rsid w:val="005F75A2"/>
    <w:rsid w:val="005F76AB"/>
    <w:rsid w:val="005F7ADD"/>
    <w:rsid w:val="005F7B10"/>
    <w:rsid w:val="005F7EBA"/>
    <w:rsid w:val="00600A06"/>
    <w:rsid w:val="00601143"/>
    <w:rsid w:val="006017CD"/>
    <w:rsid w:val="00601818"/>
    <w:rsid w:val="00601CD7"/>
    <w:rsid w:val="00601D8F"/>
    <w:rsid w:val="006020C0"/>
    <w:rsid w:val="0060237A"/>
    <w:rsid w:val="00602472"/>
    <w:rsid w:val="00602574"/>
    <w:rsid w:val="006029DC"/>
    <w:rsid w:val="00602A83"/>
    <w:rsid w:val="00602B5B"/>
    <w:rsid w:val="00602B62"/>
    <w:rsid w:val="00602DEA"/>
    <w:rsid w:val="006031AB"/>
    <w:rsid w:val="00603609"/>
    <w:rsid w:val="00603E47"/>
    <w:rsid w:val="0060401C"/>
    <w:rsid w:val="006047CA"/>
    <w:rsid w:val="00604821"/>
    <w:rsid w:val="006049A4"/>
    <w:rsid w:val="00604C88"/>
    <w:rsid w:val="00605124"/>
    <w:rsid w:val="0060526D"/>
    <w:rsid w:val="006056AA"/>
    <w:rsid w:val="00605859"/>
    <w:rsid w:val="00605B87"/>
    <w:rsid w:val="00605D09"/>
    <w:rsid w:val="00605E9F"/>
    <w:rsid w:val="0060636F"/>
    <w:rsid w:val="00606B3B"/>
    <w:rsid w:val="00606EE0"/>
    <w:rsid w:val="006073E6"/>
    <w:rsid w:val="00607489"/>
    <w:rsid w:val="006075AE"/>
    <w:rsid w:val="0060786F"/>
    <w:rsid w:val="00607890"/>
    <w:rsid w:val="00610112"/>
    <w:rsid w:val="006102E1"/>
    <w:rsid w:val="00610557"/>
    <w:rsid w:val="0061094F"/>
    <w:rsid w:val="006119A9"/>
    <w:rsid w:val="00611D3A"/>
    <w:rsid w:val="00612DFA"/>
    <w:rsid w:val="00612EC8"/>
    <w:rsid w:val="0061319F"/>
    <w:rsid w:val="00613F65"/>
    <w:rsid w:val="00613FAB"/>
    <w:rsid w:val="006142B5"/>
    <w:rsid w:val="0061500A"/>
    <w:rsid w:val="00615280"/>
    <w:rsid w:val="006156A2"/>
    <w:rsid w:val="0061577E"/>
    <w:rsid w:val="006159E7"/>
    <w:rsid w:val="00615C35"/>
    <w:rsid w:val="00616723"/>
    <w:rsid w:val="00616BF8"/>
    <w:rsid w:val="00616C05"/>
    <w:rsid w:val="00616C2D"/>
    <w:rsid w:val="00617769"/>
    <w:rsid w:val="006206B0"/>
    <w:rsid w:val="006209D5"/>
    <w:rsid w:val="00620ABD"/>
    <w:rsid w:val="00620DC2"/>
    <w:rsid w:val="00620E5F"/>
    <w:rsid w:val="006210DD"/>
    <w:rsid w:val="00621575"/>
    <w:rsid w:val="00621643"/>
    <w:rsid w:val="006216B3"/>
    <w:rsid w:val="00621E29"/>
    <w:rsid w:val="00621FD2"/>
    <w:rsid w:val="006228AC"/>
    <w:rsid w:val="006236DE"/>
    <w:rsid w:val="00623CEB"/>
    <w:rsid w:val="00624487"/>
    <w:rsid w:val="0062563A"/>
    <w:rsid w:val="006258A2"/>
    <w:rsid w:val="00625DF2"/>
    <w:rsid w:val="00626425"/>
    <w:rsid w:val="0062668A"/>
    <w:rsid w:val="006267D1"/>
    <w:rsid w:val="0062734F"/>
    <w:rsid w:val="006276A6"/>
    <w:rsid w:val="00627C05"/>
    <w:rsid w:val="00627F17"/>
    <w:rsid w:val="006303C4"/>
    <w:rsid w:val="00630888"/>
    <w:rsid w:val="00630ED3"/>
    <w:rsid w:val="00631035"/>
    <w:rsid w:val="00631126"/>
    <w:rsid w:val="006311F3"/>
    <w:rsid w:val="0063126D"/>
    <w:rsid w:val="006315DB"/>
    <w:rsid w:val="00631625"/>
    <w:rsid w:val="00632529"/>
    <w:rsid w:val="006326E3"/>
    <w:rsid w:val="00632C89"/>
    <w:rsid w:val="00633B59"/>
    <w:rsid w:val="00634EBA"/>
    <w:rsid w:val="006350FF"/>
    <w:rsid w:val="006353B1"/>
    <w:rsid w:val="00635912"/>
    <w:rsid w:val="00635A2F"/>
    <w:rsid w:val="006360AE"/>
    <w:rsid w:val="006360EB"/>
    <w:rsid w:val="006367F1"/>
    <w:rsid w:val="00636A7B"/>
    <w:rsid w:val="00637502"/>
    <w:rsid w:val="0063762A"/>
    <w:rsid w:val="00637DAA"/>
    <w:rsid w:val="006408EA"/>
    <w:rsid w:val="006413ED"/>
    <w:rsid w:val="0064236E"/>
    <w:rsid w:val="00642411"/>
    <w:rsid w:val="006425A7"/>
    <w:rsid w:val="00642665"/>
    <w:rsid w:val="00642BD9"/>
    <w:rsid w:val="00643137"/>
    <w:rsid w:val="00643149"/>
    <w:rsid w:val="006434DD"/>
    <w:rsid w:val="0064485C"/>
    <w:rsid w:val="006449DF"/>
    <w:rsid w:val="00644A4D"/>
    <w:rsid w:val="006450B6"/>
    <w:rsid w:val="00645617"/>
    <w:rsid w:val="00645A34"/>
    <w:rsid w:val="00645B63"/>
    <w:rsid w:val="00645BC5"/>
    <w:rsid w:val="00645C41"/>
    <w:rsid w:val="00645D44"/>
    <w:rsid w:val="00646941"/>
    <w:rsid w:val="00646CC0"/>
    <w:rsid w:val="00647076"/>
    <w:rsid w:val="006479C0"/>
    <w:rsid w:val="00647F40"/>
    <w:rsid w:val="00650C2C"/>
    <w:rsid w:val="00651495"/>
    <w:rsid w:val="00651629"/>
    <w:rsid w:val="00652C08"/>
    <w:rsid w:val="006533FF"/>
    <w:rsid w:val="006535A7"/>
    <w:rsid w:val="0065391C"/>
    <w:rsid w:val="00653B38"/>
    <w:rsid w:val="00653F55"/>
    <w:rsid w:val="006543AB"/>
    <w:rsid w:val="006554CF"/>
    <w:rsid w:val="006555CB"/>
    <w:rsid w:val="00655BD3"/>
    <w:rsid w:val="00655D38"/>
    <w:rsid w:val="00656107"/>
    <w:rsid w:val="006561AD"/>
    <w:rsid w:val="0065638D"/>
    <w:rsid w:val="00656676"/>
    <w:rsid w:val="00657106"/>
    <w:rsid w:val="0065777E"/>
    <w:rsid w:val="00657E1D"/>
    <w:rsid w:val="0066062F"/>
    <w:rsid w:val="00660703"/>
    <w:rsid w:val="006612CC"/>
    <w:rsid w:val="006616E0"/>
    <w:rsid w:val="00662111"/>
    <w:rsid w:val="0066211D"/>
    <w:rsid w:val="006621B4"/>
    <w:rsid w:val="00662387"/>
    <w:rsid w:val="0066267E"/>
    <w:rsid w:val="006627D9"/>
    <w:rsid w:val="00662A05"/>
    <w:rsid w:val="00662CEB"/>
    <w:rsid w:val="00663014"/>
    <w:rsid w:val="006633A8"/>
    <w:rsid w:val="00663477"/>
    <w:rsid w:val="0066391C"/>
    <w:rsid w:val="00663C13"/>
    <w:rsid w:val="00663D50"/>
    <w:rsid w:val="00664B9A"/>
    <w:rsid w:val="00664CA3"/>
    <w:rsid w:val="00665146"/>
    <w:rsid w:val="006651E0"/>
    <w:rsid w:val="006658A2"/>
    <w:rsid w:val="00665F7E"/>
    <w:rsid w:val="006663FA"/>
    <w:rsid w:val="00666B87"/>
    <w:rsid w:val="0066707F"/>
    <w:rsid w:val="006701B8"/>
    <w:rsid w:val="00670651"/>
    <w:rsid w:val="00670A96"/>
    <w:rsid w:val="00670C51"/>
    <w:rsid w:val="00670CF2"/>
    <w:rsid w:val="0067257D"/>
    <w:rsid w:val="00672F61"/>
    <w:rsid w:val="006730DA"/>
    <w:rsid w:val="00673385"/>
    <w:rsid w:val="006734A9"/>
    <w:rsid w:val="00673649"/>
    <w:rsid w:val="00673F08"/>
    <w:rsid w:val="00674135"/>
    <w:rsid w:val="0067417E"/>
    <w:rsid w:val="0067426D"/>
    <w:rsid w:val="00674471"/>
    <w:rsid w:val="0067489E"/>
    <w:rsid w:val="00674C36"/>
    <w:rsid w:val="00674F46"/>
    <w:rsid w:val="0067523A"/>
    <w:rsid w:val="00676EF2"/>
    <w:rsid w:val="0067776A"/>
    <w:rsid w:val="00677782"/>
    <w:rsid w:val="00677B40"/>
    <w:rsid w:val="006800BE"/>
    <w:rsid w:val="006807F7"/>
    <w:rsid w:val="006811B5"/>
    <w:rsid w:val="00681792"/>
    <w:rsid w:val="00681831"/>
    <w:rsid w:val="00681D2A"/>
    <w:rsid w:val="0068202B"/>
    <w:rsid w:val="00682476"/>
    <w:rsid w:val="006826C0"/>
    <w:rsid w:val="006826DC"/>
    <w:rsid w:val="00682DB6"/>
    <w:rsid w:val="0068330E"/>
    <w:rsid w:val="00683429"/>
    <w:rsid w:val="006834B3"/>
    <w:rsid w:val="00683B93"/>
    <w:rsid w:val="00683BD4"/>
    <w:rsid w:val="00683CEC"/>
    <w:rsid w:val="006840F5"/>
    <w:rsid w:val="0068485F"/>
    <w:rsid w:val="00684D05"/>
    <w:rsid w:val="00685240"/>
    <w:rsid w:val="00685AEB"/>
    <w:rsid w:val="006863B1"/>
    <w:rsid w:val="00686906"/>
    <w:rsid w:val="00686918"/>
    <w:rsid w:val="006870BD"/>
    <w:rsid w:val="00687ADD"/>
    <w:rsid w:val="00687F6E"/>
    <w:rsid w:val="00687FB5"/>
    <w:rsid w:val="00691699"/>
    <w:rsid w:val="00691705"/>
    <w:rsid w:val="006919BA"/>
    <w:rsid w:val="00691BBA"/>
    <w:rsid w:val="00692422"/>
    <w:rsid w:val="0069253C"/>
    <w:rsid w:val="0069271A"/>
    <w:rsid w:val="00692BC3"/>
    <w:rsid w:val="00693708"/>
    <w:rsid w:val="00693817"/>
    <w:rsid w:val="00693A77"/>
    <w:rsid w:val="00693B6F"/>
    <w:rsid w:val="00694EAF"/>
    <w:rsid w:val="00695480"/>
    <w:rsid w:val="006956A1"/>
    <w:rsid w:val="00695E22"/>
    <w:rsid w:val="00695E45"/>
    <w:rsid w:val="006961C6"/>
    <w:rsid w:val="00696C5A"/>
    <w:rsid w:val="00696CE4"/>
    <w:rsid w:val="00696D99"/>
    <w:rsid w:val="00696DFA"/>
    <w:rsid w:val="00696F19"/>
    <w:rsid w:val="006972F9"/>
    <w:rsid w:val="006976B6"/>
    <w:rsid w:val="006976E2"/>
    <w:rsid w:val="00697780"/>
    <w:rsid w:val="00697D36"/>
    <w:rsid w:val="00697F81"/>
    <w:rsid w:val="006A0812"/>
    <w:rsid w:val="006A097C"/>
    <w:rsid w:val="006A0B0D"/>
    <w:rsid w:val="006A0FC6"/>
    <w:rsid w:val="006A17BF"/>
    <w:rsid w:val="006A1804"/>
    <w:rsid w:val="006A1F68"/>
    <w:rsid w:val="006A201F"/>
    <w:rsid w:val="006A22D3"/>
    <w:rsid w:val="006A2A30"/>
    <w:rsid w:val="006A2DBC"/>
    <w:rsid w:val="006A2F83"/>
    <w:rsid w:val="006A30F1"/>
    <w:rsid w:val="006A3127"/>
    <w:rsid w:val="006A31DA"/>
    <w:rsid w:val="006A345D"/>
    <w:rsid w:val="006A3629"/>
    <w:rsid w:val="006A390E"/>
    <w:rsid w:val="006A4A21"/>
    <w:rsid w:val="006A4D50"/>
    <w:rsid w:val="006A51C2"/>
    <w:rsid w:val="006A562D"/>
    <w:rsid w:val="006A574F"/>
    <w:rsid w:val="006A5777"/>
    <w:rsid w:val="006A5833"/>
    <w:rsid w:val="006A5B78"/>
    <w:rsid w:val="006A6165"/>
    <w:rsid w:val="006A61E2"/>
    <w:rsid w:val="006A61FA"/>
    <w:rsid w:val="006A6B3F"/>
    <w:rsid w:val="006A6C55"/>
    <w:rsid w:val="006A7274"/>
    <w:rsid w:val="006A76F3"/>
    <w:rsid w:val="006B02B3"/>
    <w:rsid w:val="006B0394"/>
    <w:rsid w:val="006B0452"/>
    <w:rsid w:val="006B05CB"/>
    <w:rsid w:val="006B08B5"/>
    <w:rsid w:val="006B091C"/>
    <w:rsid w:val="006B0B2E"/>
    <w:rsid w:val="006B0C10"/>
    <w:rsid w:val="006B1651"/>
    <w:rsid w:val="006B1D8C"/>
    <w:rsid w:val="006B2C0A"/>
    <w:rsid w:val="006B2CBE"/>
    <w:rsid w:val="006B2D40"/>
    <w:rsid w:val="006B3058"/>
    <w:rsid w:val="006B37B7"/>
    <w:rsid w:val="006B3BC0"/>
    <w:rsid w:val="006B4348"/>
    <w:rsid w:val="006B4C87"/>
    <w:rsid w:val="006B53A5"/>
    <w:rsid w:val="006B5BE1"/>
    <w:rsid w:val="006B5FF8"/>
    <w:rsid w:val="006B6312"/>
    <w:rsid w:val="006B6B35"/>
    <w:rsid w:val="006B6C89"/>
    <w:rsid w:val="006B7436"/>
    <w:rsid w:val="006B7637"/>
    <w:rsid w:val="006B7F64"/>
    <w:rsid w:val="006C0C0B"/>
    <w:rsid w:val="006C0D29"/>
    <w:rsid w:val="006C10C9"/>
    <w:rsid w:val="006C1207"/>
    <w:rsid w:val="006C1912"/>
    <w:rsid w:val="006C1A38"/>
    <w:rsid w:val="006C1F4C"/>
    <w:rsid w:val="006C2107"/>
    <w:rsid w:val="006C2196"/>
    <w:rsid w:val="006C293C"/>
    <w:rsid w:val="006C2A9E"/>
    <w:rsid w:val="006C2D14"/>
    <w:rsid w:val="006C3377"/>
    <w:rsid w:val="006C3C71"/>
    <w:rsid w:val="006C4361"/>
    <w:rsid w:val="006C4A55"/>
    <w:rsid w:val="006C5095"/>
    <w:rsid w:val="006C5B70"/>
    <w:rsid w:val="006C5F1E"/>
    <w:rsid w:val="006C7540"/>
    <w:rsid w:val="006C78E7"/>
    <w:rsid w:val="006C7C56"/>
    <w:rsid w:val="006C7CFB"/>
    <w:rsid w:val="006D0227"/>
    <w:rsid w:val="006D09CC"/>
    <w:rsid w:val="006D0B28"/>
    <w:rsid w:val="006D0B42"/>
    <w:rsid w:val="006D0C42"/>
    <w:rsid w:val="006D11ED"/>
    <w:rsid w:val="006D1344"/>
    <w:rsid w:val="006D153C"/>
    <w:rsid w:val="006D155D"/>
    <w:rsid w:val="006D1BE9"/>
    <w:rsid w:val="006D2620"/>
    <w:rsid w:val="006D2C17"/>
    <w:rsid w:val="006D2D6A"/>
    <w:rsid w:val="006D2D9A"/>
    <w:rsid w:val="006D2F40"/>
    <w:rsid w:val="006D3008"/>
    <w:rsid w:val="006D306B"/>
    <w:rsid w:val="006D3B20"/>
    <w:rsid w:val="006D41DB"/>
    <w:rsid w:val="006D53E8"/>
    <w:rsid w:val="006D548C"/>
    <w:rsid w:val="006D5F8C"/>
    <w:rsid w:val="006D60B9"/>
    <w:rsid w:val="006D68B9"/>
    <w:rsid w:val="006D6CD1"/>
    <w:rsid w:val="006D6EEE"/>
    <w:rsid w:val="006D70CA"/>
    <w:rsid w:val="006D728E"/>
    <w:rsid w:val="006D74CD"/>
    <w:rsid w:val="006D79C5"/>
    <w:rsid w:val="006E0369"/>
    <w:rsid w:val="006E0AF3"/>
    <w:rsid w:val="006E112A"/>
    <w:rsid w:val="006E131B"/>
    <w:rsid w:val="006E1CA5"/>
    <w:rsid w:val="006E1EA1"/>
    <w:rsid w:val="006E21FB"/>
    <w:rsid w:val="006E3407"/>
    <w:rsid w:val="006E3417"/>
    <w:rsid w:val="006E34AC"/>
    <w:rsid w:val="006E3859"/>
    <w:rsid w:val="006E3ACF"/>
    <w:rsid w:val="006E3C5D"/>
    <w:rsid w:val="006E4DD8"/>
    <w:rsid w:val="006E4E57"/>
    <w:rsid w:val="006E4EAF"/>
    <w:rsid w:val="006E5022"/>
    <w:rsid w:val="006E51F0"/>
    <w:rsid w:val="006E5321"/>
    <w:rsid w:val="006E5368"/>
    <w:rsid w:val="006E6187"/>
    <w:rsid w:val="006E682A"/>
    <w:rsid w:val="006E6D3A"/>
    <w:rsid w:val="006E7203"/>
    <w:rsid w:val="006E74B9"/>
    <w:rsid w:val="006E7B1B"/>
    <w:rsid w:val="006E7F4E"/>
    <w:rsid w:val="006F02DB"/>
    <w:rsid w:val="006F0AAB"/>
    <w:rsid w:val="006F12FF"/>
    <w:rsid w:val="006F1B30"/>
    <w:rsid w:val="006F1DCB"/>
    <w:rsid w:val="006F22A4"/>
    <w:rsid w:val="006F2685"/>
    <w:rsid w:val="006F2C03"/>
    <w:rsid w:val="006F2DF9"/>
    <w:rsid w:val="006F3451"/>
    <w:rsid w:val="006F3637"/>
    <w:rsid w:val="006F3FDB"/>
    <w:rsid w:val="006F4408"/>
    <w:rsid w:val="006F4889"/>
    <w:rsid w:val="006F5322"/>
    <w:rsid w:val="006F54A7"/>
    <w:rsid w:val="006F5C67"/>
    <w:rsid w:val="006F6D9B"/>
    <w:rsid w:val="006F7568"/>
    <w:rsid w:val="006F7EA5"/>
    <w:rsid w:val="007000D3"/>
    <w:rsid w:val="00700596"/>
    <w:rsid w:val="0070124B"/>
    <w:rsid w:val="00701553"/>
    <w:rsid w:val="007016F8"/>
    <w:rsid w:val="00701F6B"/>
    <w:rsid w:val="00702059"/>
    <w:rsid w:val="007023F1"/>
    <w:rsid w:val="00702618"/>
    <w:rsid w:val="00702A84"/>
    <w:rsid w:val="00702BC9"/>
    <w:rsid w:val="00702C68"/>
    <w:rsid w:val="00702D80"/>
    <w:rsid w:val="00703599"/>
    <w:rsid w:val="00703985"/>
    <w:rsid w:val="00703F57"/>
    <w:rsid w:val="007047D2"/>
    <w:rsid w:val="0070480B"/>
    <w:rsid w:val="00704FBB"/>
    <w:rsid w:val="00705341"/>
    <w:rsid w:val="0070550E"/>
    <w:rsid w:val="00705AA8"/>
    <w:rsid w:val="00705D3D"/>
    <w:rsid w:val="0070617A"/>
    <w:rsid w:val="00706207"/>
    <w:rsid w:val="0070621A"/>
    <w:rsid w:val="00706CD2"/>
    <w:rsid w:val="00706FC6"/>
    <w:rsid w:val="0070745B"/>
    <w:rsid w:val="007076B4"/>
    <w:rsid w:val="0070784C"/>
    <w:rsid w:val="0071003E"/>
    <w:rsid w:val="00710974"/>
    <w:rsid w:val="00710F30"/>
    <w:rsid w:val="00711109"/>
    <w:rsid w:val="007117E0"/>
    <w:rsid w:val="007118FF"/>
    <w:rsid w:val="00711980"/>
    <w:rsid w:val="00711C3B"/>
    <w:rsid w:val="00712A08"/>
    <w:rsid w:val="00712CA7"/>
    <w:rsid w:val="00713694"/>
    <w:rsid w:val="00713C34"/>
    <w:rsid w:val="00713E2F"/>
    <w:rsid w:val="00713F93"/>
    <w:rsid w:val="00714904"/>
    <w:rsid w:val="00714BD1"/>
    <w:rsid w:val="00714FDA"/>
    <w:rsid w:val="00715D8C"/>
    <w:rsid w:val="00715EA1"/>
    <w:rsid w:val="007161F9"/>
    <w:rsid w:val="007169D8"/>
    <w:rsid w:val="00717536"/>
    <w:rsid w:val="00717BC3"/>
    <w:rsid w:val="00717E72"/>
    <w:rsid w:val="0072058A"/>
    <w:rsid w:val="00721362"/>
    <w:rsid w:val="0072178A"/>
    <w:rsid w:val="00721A66"/>
    <w:rsid w:val="00721E2E"/>
    <w:rsid w:val="00721E5F"/>
    <w:rsid w:val="00721FA0"/>
    <w:rsid w:val="00722E2B"/>
    <w:rsid w:val="00722E7E"/>
    <w:rsid w:val="0072305E"/>
    <w:rsid w:val="0072336B"/>
    <w:rsid w:val="0072354E"/>
    <w:rsid w:val="00723BFC"/>
    <w:rsid w:val="0072454F"/>
    <w:rsid w:val="0072499F"/>
    <w:rsid w:val="0072506B"/>
    <w:rsid w:val="00725A1E"/>
    <w:rsid w:val="00725E8E"/>
    <w:rsid w:val="00726015"/>
    <w:rsid w:val="0072631D"/>
    <w:rsid w:val="00726989"/>
    <w:rsid w:val="007271D1"/>
    <w:rsid w:val="00727540"/>
    <w:rsid w:val="007276ED"/>
    <w:rsid w:val="007277A1"/>
    <w:rsid w:val="00727A93"/>
    <w:rsid w:val="00727D4A"/>
    <w:rsid w:val="007302B7"/>
    <w:rsid w:val="007312CB"/>
    <w:rsid w:val="00731F71"/>
    <w:rsid w:val="007328FA"/>
    <w:rsid w:val="007329BF"/>
    <w:rsid w:val="00733A69"/>
    <w:rsid w:val="00733A6A"/>
    <w:rsid w:val="00733F55"/>
    <w:rsid w:val="0073413B"/>
    <w:rsid w:val="007346AC"/>
    <w:rsid w:val="007348C0"/>
    <w:rsid w:val="0073512B"/>
    <w:rsid w:val="007353E7"/>
    <w:rsid w:val="00735AC4"/>
    <w:rsid w:val="007365E7"/>
    <w:rsid w:val="00736DAE"/>
    <w:rsid w:val="00737678"/>
    <w:rsid w:val="007409F9"/>
    <w:rsid w:val="00740E94"/>
    <w:rsid w:val="00741202"/>
    <w:rsid w:val="00741470"/>
    <w:rsid w:val="00742477"/>
    <w:rsid w:val="007426BD"/>
    <w:rsid w:val="007427D9"/>
    <w:rsid w:val="00742879"/>
    <w:rsid w:val="007428BF"/>
    <w:rsid w:val="00742FDC"/>
    <w:rsid w:val="007435DA"/>
    <w:rsid w:val="00744414"/>
    <w:rsid w:val="0074443F"/>
    <w:rsid w:val="007444D5"/>
    <w:rsid w:val="00745630"/>
    <w:rsid w:val="007457A1"/>
    <w:rsid w:val="007464DB"/>
    <w:rsid w:val="007466DA"/>
    <w:rsid w:val="007470DB"/>
    <w:rsid w:val="00747229"/>
    <w:rsid w:val="00747641"/>
    <w:rsid w:val="00747AE3"/>
    <w:rsid w:val="00747AF6"/>
    <w:rsid w:val="00747B9C"/>
    <w:rsid w:val="007500B6"/>
    <w:rsid w:val="00750677"/>
    <w:rsid w:val="007508C6"/>
    <w:rsid w:val="0075091F"/>
    <w:rsid w:val="007509B4"/>
    <w:rsid w:val="007510B1"/>
    <w:rsid w:val="007515EA"/>
    <w:rsid w:val="00751666"/>
    <w:rsid w:val="007516FD"/>
    <w:rsid w:val="00751726"/>
    <w:rsid w:val="00751A36"/>
    <w:rsid w:val="00751B0B"/>
    <w:rsid w:val="00752286"/>
    <w:rsid w:val="00752753"/>
    <w:rsid w:val="007527DD"/>
    <w:rsid w:val="00752920"/>
    <w:rsid w:val="007529DB"/>
    <w:rsid w:val="00752E29"/>
    <w:rsid w:val="00753D2C"/>
    <w:rsid w:val="00753D3D"/>
    <w:rsid w:val="00754306"/>
    <w:rsid w:val="00754454"/>
    <w:rsid w:val="00754884"/>
    <w:rsid w:val="00754AE0"/>
    <w:rsid w:val="007555F7"/>
    <w:rsid w:val="007557C7"/>
    <w:rsid w:val="0075596C"/>
    <w:rsid w:val="00755FFE"/>
    <w:rsid w:val="00756723"/>
    <w:rsid w:val="00757169"/>
    <w:rsid w:val="00757197"/>
    <w:rsid w:val="00757FC9"/>
    <w:rsid w:val="00760435"/>
    <w:rsid w:val="00760825"/>
    <w:rsid w:val="007609EF"/>
    <w:rsid w:val="00760C07"/>
    <w:rsid w:val="00760F48"/>
    <w:rsid w:val="0076188D"/>
    <w:rsid w:val="00761AF5"/>
    <w:rsid w:val="0076263F"/>
    <w:rsid w:val="007631A9"/>
    <w:rsid w:val="00763399"/>
    <w:rsid w:val="007635EA"/>
    <w:rsid w:val="007638D6"/>
    <w:rsid w:val="007639C5"/>
    <w:rsid w:val="00763EB6"/>
    <w:rsid w:val="0076436D"/>
    <w:rsid w:val="007646DB"/>
    <w:rsid w:val="007647FD"/>
    <w:rsid w:val="00764A95"/>
    <w:rsid w:val="00764E84"/>
    <w:rsid w:val="00765237"/>
    <w:rsid w:val="007654AC"/>
    <w:rsid w:val="00765A5B"/>
    <w:rsid w:val="00765AAC"/>
    <w:rsid w:val="0076645B"/>
    <w:rsid w:val="00766826"/>
    <w:rsid w:val="00766888"/>
    <w:rsid w:val="00766BD2"/>
    <w:rsid w:val="00767C1C"/>
    <w:rsid w:val="00767C33"/>
    <w:rsid w:val="007706C8"/>
    <w:rsid w:val="0077111D"/>
    <w:rsid w:val="0077136E"/>
    <w:rsid w:val="00771807"/>
    <w:rsid w:val="00771823"/>
    <w:rsid w:val="0077185E"/>
    <w:rsid w:val="007719D3"/>
    <w:rsid w:val="00771A3B"/>
    <w:rsid w:val="00772552"/>
    <w:rsid w:val="0077270A"/>
    <w:rsid w:val="00772E11"/>
    <w:rsid w:val="00772E30"/>
    <w:rsid w:val="00773209"/>
    <w:rsid w:val="00773C2B"/>
    <w:rsid w:val="00773E50"/>
    <w:rsid w:val="00774497"/>
    <w:rsid w:val="00774BBC"/>
    <w:rsid w:val="0077509E"/>
    <w:rsid w:val="00775A78"/>
    <w:rsid w:val="0077631E"/>
    <w:rsid w:val="00776842"/>
    <w:rsid w:val="0077698A"/>
    <w:rsid w:val="007771C1"/>
    <w:rsid w:val="0077796A"/>
    <w:rsid w:val="00777B03"/>
    <w:rsid w:val="00777C7B"/>
    <w:rsid w:val="00777D6F"/>
    <w:rsid w:val="00777E6E"/>
    <w:rsid w:val="0078042D"/>
    <w:rsid w:val="00780ED2"/>
    <w:rsid w:val="00781005"/>
    <w:rsid w:val="00781150"/>
    <w:rsid w:val="0078121F"/>
    <w:rsid w:val="00781C30"/>
    <w:rsid w:val="00782066"/>
    <w:rsid w:val="007825B8"/>
    <w:rsid w:val="0078281D"/>
    <w:rsid w:val="007835AC"/>
    <w:rsid w:val="00784791"/>
    <w:rsid w:val="0078498A"/>
    <w:rsid w:val="00784EEC"/>
    <w:rsid w:val="00784F9E"/>
    <w:rsid w:val="007853D9"/>
    <w:rsid w:val="007854B0"/>
    <w:rsid w:val="007858BC"/>
    <w:rsid w:val="00785BEF"/>
    <w:rsid w:val="00786160"/>
    <w:rsid w:val="00786679"/>
    <w:rsid w:val="00786AA7"/>
    <w:rsid w:val="00786FD4"/>
    <w:rsid w:val="00787922"/>
    <w:rsid w:val="00787CA5"/>
    <w:rsid w:val="0079066A"/>
    <w:rsid w:val="007906E1"/>
    <w:rsid w:val="00790BFC"/>
    <w:rsid w:val="00790F41"/>
    <w:rsid w:val="0079120A"/>
    <w:rsid w:val="0079138F"/>
    <w:rsid w:val="00791446"/>
    <w:rsid w:val="007917D0"/>
    <w:rsid w:val="00791B8A"/>
    <w:rsid w:val="00791BFE"/>
    <w:rsid w:val="00791F47"/>
    <w:rsid w:val="007921DF"/>
    <w:rsid w:val="00792337"/>
    <w:rsid w:val="00792342"/>
    <w:rsid w:val="0079282D"/>
    <w:rsid w:val="007938C0"/>
    <w:rsid w:val="00793D0D"/>
    <w:rsid w:val="00794031"/>
    <w:rsid w:val="007941DF"/>
    <w:rsid w:val="00794D7B"/>
    <w:rsid w:val="007950F9"/>
    <w:rsid w:val="00795130"/>
    <w:rsid w:val="00795276"/>
    <w:rsid w:val="007953BE"/>
    <w:rsid w:val="0079608B"/>
    <w:rsid w:val="00796554"/>
    <w:rsid w:val="00796D7B"/>
    <w:rsid w:val="00796F80"/>
    <w:rsid w:val="007975AB"/>
    <w:rsid w:val="0079780E"/>
    <w:rsid w:val="007A06B4"/>
    <w:rsid w:val="007A08AE"/>
    <w:rsid w:val="007A0DCA"/>
    <w:rsid w:val="007A1152"/>
    <w:rsid w:val="007A1359"/>
    <w:rsid w:val="007A26CC"/>
    <w:rsid w:val="007A2A94"/>
    <w:rsid w:val="007A2F2C"/>
    <w:rsid w:val="007A3297"/>
    <w:rsid w:val="007A3EF6"/>
    <w:rsid w:val="007A48B0"/>
    <w:rsid w:val="007A4A6D"/>
    <w:rsid w:val="007A4B01"/>
    <w:rsid w:val="007A4FF0"/>
    <w:rsid w:val="007A4FF6"/>
    <w:rsid w:val="007A5DED"/>
    <w:rsid w:val="007A5F1B"/>
    <w:rsid w:val="007A63FB"/>
    <w:rsid w:val="007A6DEB"/>
    <w:rsid w:val="007A762F"/>
    <w:rsid w:val="007A772E"/>
    <w:rsid w:val="007A7E9B"/>
    <w:rsid w:val="007A7EF8"/>
    <w:rsid w:val="007A7FCF"/>
    <w:rsid w:val="007B0085"/>
    <w:rsid w:val="007B1016"/>
    <w:rsid w:val="007B17BE"/>
    <w:rsid w:val="007B2494"/>
    <w:rsid w:val="007B2663"/>
    <w:rsid w:val="007B281D"/>
    <w:rsid w:val="007B2D31"/>
    <w:rsid w:val="007B3128"/>
    <w:rsid w:val="007B3709"/>
    <w:rsid w:val="007B3826"/>
    <w:rsid w:val="007B3A8F"/>
    <w:rsid w:val="007B4298"/>
    <w:rsid w:val="007B4760"/>
    <w:rsid w:val="007B4A3B"/>
    <w:rsid w:val="007B50E5"/>
    <w:rsid w:val="007B512A"/>
    <w:rsid w:val="007B543E"/>
    <w:rsid w:val="007B57DA"/>
    <w:rsid w:val="007B5B42"/>
    <w:rsid w:val="007B5E5B"/>
    <w:rsid w:val="007B5F88"/>
    <w:rsid w:val="007B64A3"/>
    <w:rsid w:val="007B6E3C"/>
    <w:rsid w:val="007B6FCB"/>
    <w:rsid w:val="007B725C"/>
    <w:rsid w:val="007B7E5E"/>
    <w:rsid w:val="007C04BD"/>
    <w:rsid w:val="007C0C3B"/>
    <w:rsid w:val="007C2097"/>
    <w:rsid w:val="007C279D"/>
    <w:rsid w:val="007C2AE3"/>
    <w:rsid w:val="007C37DB"/>
    <w:rsid w:val="007C39C2"/>
    <w:rsid w:val="007C3ED3"/>
    <w:rsid w:val="007C414C"/>
    <w:rsid w:val="007C48EA"/>
    <w:rsid w:val="007C49DF"/>
    <w:rsid w:val="007C4ABA"/>
    <w:rsid w:val="007C5812"/>
    <w:rsid w:val="007C5ED7"/>
    <w:rsid w:val="007C61EF"/>
    <w:rsid w:val="007C63AB"/>
    <w:rsid w:val="007C6414"/>
    <w:rsid w:val="007C6628"/>
    <w:rsid w:val="007C7C45"/>
    <w:rsid w:val="007C7CBE"/>
    <w:rsid w:val="007D097E"/>
    <w:rsid w:val="007D0D8B"/>
    <w:rsid w:val="007D114A"/>
    <w:rsid w:val="007D1A56"/>
    <w:rsid w:val="007D21EF"/>
    <w:rsid w:val="007D2E7E"/>
    <w:rsid w:val="007D30B9"/>
    <w:rsid w:val="007D3342"/>
    <w:rsid w:val="007D37AF"/>
    <w:rsid w:val="007D3C52"/>
    <w:rsid w:val="007D3F35"/>
    <w:rsid w:val="007D44DE"/>
    <w:rsid w:val="007D459B"/>
    <w:rsid w:val="007D4862"/>
    <w:rsid w:val="007D4872"/>
    <w:rsid w:val="007D4EE2"/>
    <w:rsid w:val="007D5260"/>
    <w:rsid w:val="007D5543"/>
    <w:rsid w:val="007D68DD"/>
    <w:rsid w:val="007D68F5"/>
    <w:rsid w:val="007D68FE"/>
    <w:rsid w:val="007D692A"/>
    <w:rsid w:val="007D6A07"/>
    <w:rsid w:val="007D6BD1"/>
    <w:rsid w:val="007D765D"/>
    <w:rsid w:val="007D7972"/>
    <w:rsid w:val="007D7A4A"/>
    <w:rsid w:val="007D7C46"/>
    <w:rsid w:val="007E00B3"/>
    <w:rsid w:val="007E015E"/>
    <w:rsid w:val="007E0395"/>
    <w:rsid w:val="007E06E4"/>
    <w:rsid w:val="007E0E5B"/>
    <w:rsid w:val="007E10FB"/>
    <w:rsid w:val="007E1583"/>
    <w:rsid w:val="007E1A00"/>
    <w:rsid w:val="007E2616"/>
    <w:rsid w:val="007E2D48"/>
    <w:rsid w:val="007E32CB"/>
    <w:rsid w:val="007E373F"/>
    <w:rsid w:val="007E4810"/>
    <w:rsid w:val="007E4918"/>
    <w:rsid w:val="007E4A87"/>
    <w:rsid w:val="007E4E65"/>
    <w:rsid w:val="007E4E92"/>
    <w:rsid w:val="007E4EAF"/>
    <w:rsid w:val="007E5603"/>
    <w:rsid w:val="007E5AD3"/>
    <w:rsid w:val="007E5BEB"/>
    <w:rsid w:val="007E602E"/>
    <w:rsid w:val="007E6473"/>
    <w:rsid w:val="007E67F2"/>
    <w:rsid w:val="007E6DD0"/>
    <w:rsid w:val="007E76AF"/>
    <w:rsid w:val="007F0088"/>
    <w:rsid w:val="007F00BE"/>
    <w:rsid w:val="007F00FD"/>
    <w:rsid w:val="007F0A30"/>
    <w:rsid w:val="007F1264"/>
    <w:rsid w:val="007F18CA"/>
    <w:rsid w:val="007F20ED"/>
    <w:rsid w:val="007F2501"/>
    <w:rsid w:val="007F2585"/>
    <w:rsid w:val="007F2592"/>
    <w:rsid w:val="007F25B6"/>
    <w:rsid w:val="007F2A15"/>
    <w:rsid w:val="007F35E5"/>
    <w:rsid w:val="007F3930"/>
    <w:rsid w:val="007F3FAD"/>
    <w:rsid w:val="007F4286"/>
    <w:rsid w:val="007F454D"/>
    <w:rsid w:val="007F45FE"/>
    <w:rsid w:val="007F461A"/>
    <w:rsid w:val="007F4AAA"/>
    <w:rsid w:val="007F4B45"/>
    <w:rsid w:val="007F4BC7"/>
    <w:rsid w:val="007F4E9D"/>
    <w:rsid w:val="007F5001"/>
    <w:rsid w:val="007F529B"/>
    <w:rsid w:val="007F5CA7"/>
    <w:rsid w:val="007F5DBD"/>
    <w:rsid w:val="007F5FFB"/>
    <w:rsid w:val="007F61D1"/>
    <w:rsid w:val="007F7635"/>
    <w:rsid w:val="0080076F"/>
    <w:rsid w:val="00800C9C"/>
    <w:rsid w:val="00801827"/>
    <w:rsid w:val="00801BCB"/>
    <w:rsid w:val="00802168"/>
    <w:rsid w:val="0080224D"/>
    <w:rsid w:val="008024F4"/>
    <w:rsid w:val="008028F4"/>
    <w:rsid w:val="00802982"/>
    <w:rsid w:val="008029E3"/>
    <w:rsid w:val="00802DD3"/>
    <w:rsid w:val="00803042"/>
    <w:rsid w:val="0080322C"/>
    <w:rsid w:val="00803407"/>
    <w:rsid w:val="008035E5"/>
    <w:rsid w:val="00803961"/>
    <w:rsid w:val="00803BCB"/>
    <w:rsid w:val="00803CEA"/>
    <w:rsid w:val="00803E0A"/>
    <w:rsid w:val="00804626"/>
    <w:rsid w:val="008048B7"/>
    <w:rsid w:val="00804A8A"/>
    <w:rsid w:val="00804C57"/>
    <w:rsid w:val="00805334"/>
    <w:rsid w:val="008053BD"/>
    <w:rsid w:val="00805458"/>
    <w:rsid w:val="008055CF"/>
    <w:rsid w:val="008057A6"/>
    <w:rsid w:val="00805DC4"/>
    <w:rsid w:val="00806022"/>
    <w:rsid w:val="008060C7"/>
    <w:rsid w:val="008062F7"/>
    <w:rsid w:val="0080668C"/>
    <w:rsid w:val="00806855"/>
    <w:rsid w:val="00806A13"/>
    <w:rsid w:val="00806AA7"/>
    <w:rsid w:val="00806CDF"/>
    <w:rsid w:val="00806E29"/>
    <w:rsid w:val="00807F09"/>
    <w:rsid w:val="00810667"/>
    <w:rsid w:val="00810833"/>
    <w:rsid w:val="00810FBA"/>
    <w:rsid w:val="00811273"/>
    <w:rsid w:val="00811F4A"/>
    <w:rsid w:val="00812028"/>
    <w:rsid w:val="00812068"/>
    <w:rsid w:val="00812397"/>
    <w:rsid w:val="008128B7"/>
    <w:rsid w:val="0081299A"/>
    <w:rsid w:val="00812A2C"/>
    <w:rsid w:val="00813453"/>
    <w:rsid w:val="008137BF"/>
    <w:rsid w:val="00813C90"/>
    <w:rsid w:val="00813DC2"/>
    <w:rsid w:val="008146B2"/>
    <w:rsid w:val="00815B6B"/>
    <w:rsid w:val="00816B80"/>
    <w:rsid w:val="00817F7F"/>
    <w:rsid w:val="00821260"/>
    <w:rsid w:val="00821365"/>
    <w:rsid w:val="00821AB7"/>
    <w:rsid w:val="00822322"/>
    <w:rsid w:val="00822351"/>
    <w:rsid w:val="008223FA"/>
    <w:rsid w:val="00822401"/>
    <w:rsid w:val="0082257A"/>
    <w:rsid w:val="008225FC"/>
    <w:rsid w:val="00822ECA"/>
    <w:rsid w:val="00822F0A"/>
    <w:rsid w:val="008230B7"/>
    <w:rsid w:val="00823330"/>
    <w:rsid w:val="008233C4"/>
    <w:rsid w:val="00823C8B"/>
    <w:rsid w:val="0082413A"/>
    <w:rsid w:val="00824530"/>
    <w:rsid w:val="00824879"/>
    <w:rsid w:val="0082488D"/>
    <w:rsid w:val="0082496B"/>
    <w:rsid w:val="00825902"/>
    <w:rsid w:val="00825A7F"/>
    <w:rsid w:val="00825C3A"/>
    <w:rsid w:val="00825DD3"/>
    <w:rsid w:val="0082603D"/>
    <w:rsid w:val="0082641C"/>
    <w:rsid w:val="0082673C"/>
    <w:rsid w:val="008268AD"/>
    <w:rsid w:val="008275FF"/>
    <w:rsid w:val="00827FE0"/>
    <w:rsid w:val="008300C2"/>
    <w:rsid w:val="008309CD"/>
    <w:rsid w:val="00830B46"/>
    <w:rsid w:val="00831C72"/>
    <w:rsid w:val="00831DE4"/>
    <w:rsid w:val="00832278"/>
    <w:rsid w:val="008328F6"/>
    <w:rsid w:val="0083290F"/>
    <w:rsid w:val="00832C8B"/>
    <w:rsid w:val="00833928"/>
    <w:rsid w:val="00833F32"/>
    <w:rsid w:val="00834227"/>
    <w:rsid w:val="00834507"/>
    <w:rsid w:val="00834600"/>
    <w:rsid w:val="00834A65"/>
    <w:rsid w:val="00834A81"/>
    <w:rsid w:val="0083525B"/>
    <w:rsid w:val="00835346"/>
    <w:rsid w:val="00835679"/>
    <w:rsid w:val="00835910"/>
    <w:rsid w:val="00835D84"/>
    <w:rsid w:val="00835FFD"/>
    <w:rsid w:val="00836750"/>
    <w:rsid w:val="008376BF"/>
    <w:rsid w:val="00837B8C"/>
    <w:rsid w:val="008400F9"/>
    <w:rsid w:val="0084039E"/>
    <w:rsid w:val="0084091C"/>
    <w:rsid w:val="0084120B"/>
    <w:rsid w:val="008412D1"/>
    <w:rsid w:val="0084155A"/>
    <w:rsid w:val="00841BEF"/>
    <w:rsid w:val="00841E3B"/>
    <w:rsid w:val="00841F3C"/>
    <w:rsid w:val="00842280"/>
    <w:rsid w:val="0084288F"/>
    <w:rsid w:val="0084297D"/>
    <w:rsid w:val="00843070"/>
    <w:rsid w:val="00843204"/>
    <w:rsid w:val="0084334D"/>
    <w:rsid w:val="008436B5"/>
    <w:rsid w:val="00843A1D"/>
    <w:rsid w:val="00843AF5"/>
    <w:rsid w:val="00843DE5"/>
    <w:rsid w:val="00843F92"/>
    <w:rsid w:val="008457B6"/>
    <w:rsid w:val="008457CE"/>
    <w:rsid w:val="008457DA"/>
    <w:rsid w:val="008460C4"/>
    <w:rsid w:val="00846151"/>
    <w:rsid w:val="00847DB5"/>
    <w:rsid w:val="00847F69"/>
    <w:rsid w:val="00847FA9"/>
    <w:rsid w:val="008500CF"/>
    <w:rsid w:val="00850228"/>
    <w:rsid w:val="008508D4"/>
    <w:rsid w:val="008512D0"/>
    <w:rsid w:val="0085146A"/>
    <w:rsid w:val="0085182F"/>
    <w:rsid w:val="00851B2F"/>
    <w:rsid w:val="00851DF7"/>
    <w:rsid w:val="00853136"/>
    <w:rsid w:val="00853275"/>
    <w:rsid w:val="00853434"/>
    <w:rsid w:val="008538DB"/>
    <w:rsid w:val="0085416E"/>
    <w:rsid w:val="008541E5"/>
    <w:rsid w:val="0085471A"/>
    <w:rsid w:val="00854955"/>
    <w:rsid w:val="00854D00"/>
    <w:rsid w:val="008553A9"/>
    <w:rsid w:val="0085573E"/>
    <w:rsid w:val="0085663E"/>
    <w:rsid w:val="0085699F"/>
    <w:rsid w:val="00856AD5"/>
    <w:rsid w:val="00856FB3"/>
    <w:rsid w:val="00856FEF"/>
    <w:rsid w:val="00857502"/>
    <w:rsid w:val="00857A23"/>
    <w:rsid w:val="00857E1F"/>
    <w:rsid w:val="00860CDF"/>
    <w:rsid w:val="00860EA7"/>
    <w:rsid w:val="00860EAD"/>
    <w:rsid w:val="00860F09"/>
    <w:rsid w:val="00860FFA"/>
    <w:rsid w:val="00861358"/>
    <w:rsid w:val="008626E7"/>
    <w:rsid w:val="008628F0"/>
    <w:rsid w:val="00862D89"/>
    <w:rsid w:val="00863570"/>
    <w:rsid w:val="0086358B"/>
    <w:rsid w:val="0086371A"/>
    <w:rsid w:val="00864156"/>
    <w:rsid w:val="008641D9"/>
    <w:rsid w:val="008643C5"/>
    <w:rsid w:val="008648BE"/>
    <w:rsid w:val="00864C6B"/>
    <w:rsid w:val="00865027"/>
    <w:rsid w:val="00865278"/>
    <w:rsid w:val="008656AC"/>
    <w:rsid w:val="0086594B"/>
    <w:rsid w:val="00866A19"/>
    <w:rsid w:val="008674DE"/>
    <w:rsid w:val="00867522"/>
    <w:rsid w:val="00867526"/>
    <w:rsid w:val="00867CE8"/>
    <w:rsid w:val="00867D80"/>
    <w:rsid w:val="00867DE1"/>
    <w:rsid w:val="00870122"/>
    <w:rsid w:val="008708A0"/>
    <w:rsid w:val="00870EE7"/>
    <w:rsid w:val="0087156B"/>
    <w:rsid w:val="008717EC"/>
    <w:rsid w:val="00871850"/>
    <w:rsid w:val="00871941"/>
    <w:rsid w:val="008719AE"/>
    <w:rsid w:val="00871B40"/>
    <w:rsid w:val="00871C04"/>
    <w:rsid w:val="00872379"/>
    <w:rsid w:val="008723E0"/>
    <w:rsid w:val="00872479"/>
    <w:rsid w:val="008724C9"/>
    <w:rsid w:val="0087273F"/>
    <w:rsid w:val="008727EB"/>
    <w:rsid w:val="00872850"/>
    <w:rsid w:val="00872AA9"/>
    <w:rsid w:val="00872B89"/>
    <w:rsid w:val="008730E4"/>
    <w:rsid w:val="0087325F"/>
    <w:rsid w:val="00874221"/>
    <w:rsid w:val="00875187"/>
    <w:rsid w:val="00875547"/>
    <w:rsid w:val="00875A73"/>
    <w:rsid w:val="00875AEF"/>
    <w:rsid w:val="00875C13"/>
    <w:rsid w:val="008760F6"/>
    <w:rsid w:val="00876953"/>
    <w:rsid w:val="0087705B"/>
    <w:rsid w:val="00877775"/>
    <w:rsid w:val="008777C0"/>
    <w:rsid w:val="008800FE"/>
    <w:rsid w:val="008802F8"/>
    <w:rsid w:val="00880549"/>
    <w:rsid w:val="0088092D"/>
    <w:rsid w:val="00880E40"/>
    <w:rsid w:val="0088156E"/>
    <w:rsid w:val="00882299"/>
    <w:rsid w:val="00882387"/>
    <w:rsid w:val="00882938"/>
    <w:rsid w:val="00882A28"/>
    <w:rsid w:val="00883216"/>
    <w:rsid w:val="00883331"/>
    <w:rsid w:val="0088344C"/>
    <w:rsid w:val="00883805"/>
    <w:rsid w:val="00883956"/>
    <w:rsid w:val="00883DC6"/>
    <w:rsid w:val="0088448A"/>
    <w:rsid w:val="008849B0"/>
    <w:rsid w:val="00884CD4"/>
    <w:rsid w:val="008854FA"/>
    <w:rsid w:val="0088560F"/>
    <w:rsid w:val="00885882"/>
    <w:rsid w:val="00885DA6"/>
    <w:rsid w:val="00886623"/>
    <w:rsid w:val="0088680D"/>
    <w:rsid w:val="00886B3A"/>
    <w:rsid w:val="00886EC5"/>
    <w:rsid w:val="008870C0"/>
    <w:rsid w:val="0088746E"/>
    <w:rsid w:val="008876BE"/>
    <w:rsid w:val="00887FC0"/>
    <w:rsid w:val="008904F6"/>
    <w:rsid w:val="00890893"/>
    <w:rsid w:val="00891513"/>
    <w:rsid w:val="008916A1"/>
    <w:rsid w:val="00892079"/>
    <w:rsid w:val="008927C0"/>
    <w:rsid w:val="00892AC6"/>
    <w:rsid w:val="0089357E"/>
    <w:rsid w:val="00893D3D"/>
    <w:rsid w:val="00894037"/>
    <w:rsid w:val="008945B8"/>
    <w:rsid w:val="00894632"/>
    <w:rsid w:val="00894B7E"/>
    <w:rsid w:val="00894CA3"/>
    <w:rsid w:val="00894FB7"/>
    <w:rsid w:val="00895924"/>
    <w:rsid w:val="00895CC8"/>
    <w:rsid w:val="00895D10"/>
    <w:rsid w:val="00895D6F"/>
    <w:rsid w:val="00896593"/>
    <w:rsid w:val="00896A2C"/>
    <w:rsid w:val="00896C69"/>
    <w:rsid w:val="00897527"/>
    <w:rsid w:val="00897687"/>
    <w:rsid w:val="00897A8F"/>
    <w:rsid w:val="00897CBE"/>
    <w:rsid w:val="008A035A"/>
    <w:rsid w:val="008A06D4"/>
    <w:rsid w:val="008A06F2"/>
    <w:rsid w:val="008A0A00"/>
    <w:rsid w:val="008A10C9"/>
    <w:rsid w:val="008A13A0"/>
    <w:rsid w:val="008A159D"/>
    <w:rsid w:val="008A1783"/>
    <w:rsid w:val="008A1AF9"/>
    <w:rsid w:val="008A1ECD"/>
    <w:rsid w:val="008A2701"/>
    <w:rsid w:val="008A2A23"/>
    <w:rsid w:val="008A2FC3"/>
    <w:rsid w:val="008A3477"/>
    <w:rsid w:val="008A38FF"/>
    <w:rsid w:val="008A3BB5"/>
    <w:rsid w:val="008A3BC5"/>
    <w:rsid w:val="008A3CFC"/>
    <w:rsid w:val="008A4790"/>
    <w:rsid w:val="008A4A0A"/>
    <w:rsid w:val="008A4ED1"/>
    <w:rsid w:val="008A5006"/>
    <w:rsid w:val="008A6E50"/>
    <w:rsid w:val="008A73C2"/>
    <w:rsid w:val="008A7D9A"/>
    <w:rsid w:val="008A7FCB"/>
    <w:rsid w:val="008B0060"/>
    <w:rsid w:val="008B0071"/>
    <w:rsid w:val="008B07F1"/>
    <w:rsid w:val="008B0AA4"/>
    <w:rsid w:val="008B1B17"/>
    <w:rsid w:val="008B20BC"/>
    <w:rsid w:val="008B2B35"/>
    <w:rsid w:val="008B3009"/>
    <w:rsid w:val="008B3554"/>
    <w:rsid w:val="008B3840"/>
    <w:rsid w:val="008B3E3F"/>
    <w:rsid w:val="008B3EB5"/>
    <w:rsid w:val="008B40BB"/>
    <w:rsid w:val="008B43EC"/>
    <w:rsid w:val="008B51B6"/>
    <w:rsid w:val="008B51BB"/>
    <w:rsid w:val="008B5370"/>
    <w:rsid w:val="008B5729"/>
    <w:rsid w:val="008B6009"/>
    <w:rsid w:val="008B6709"/>
    <w:rsid w:val="008B683B"/>
    <w:rsid w:val="008B72E3"/>
    <w:rsid w:val="008B74A8"/>
    <w:rsid w:val="008B74D9"/>
    <w:rsid w:val="008B7E9E"/>
    <w:rsid w:val="008C0624"/>
    <w:rsid w:val="008C0A53"/>
    <w:rsid w:val="008C1108"/>
    <w:rsid w:val="008C1D28"/>
    <w:rsid w:val="008C2088"/>
    <w:rsid w:val="008C20AF"/>
    <w:rsid w:val="008C2C35"/>
    <w:rsid w:val="008C33A7"/>
    <w:rsid w:val="008C3919"/>
    <w:rsid w:val="008C3C8D"/>
    <w:rsid w:val="008C4567"/>
    <w:rsid w:val="008C46A1"/>
    <w:rsid w:val="008C4861"/>
    <w:rsid w:val="008C4C0B"/>
    <w:rsid w:val="008C51FA"/>
    <w:rsid w:val="008C52FB"/>
    <w:rsid w:val="008C54C6"/>
    <w:rsid w:val="008C5610"/>
    <w:rsid w:val="008C5942"/>
    <w:rsid w:val="008C5D06"/>
    <w:rsid w:val="008C6096"/>
    <w:rsid w:val="008C60EC"/>
    <w:rsid w:val="008C633E"/>
    <w:rsid w:val="008C636A"/>
    <w:rsid w:val="008C6B2C"/>
    <w:rsid w:val="008C6DF3"/>
    <w:rsid w:val="008C6E62"/>
    <w:rsid w:val="008C750D"/>
    <w:rsid w:val="008C78FB"/>
    <w:rsid w:val="008C7CB9"/>
    <w:rsid w:val="008D0209"/>
    <w:rsid w:val="008D0385"/>
    <w:rsid w:val="008D05E9"/>
    <w:rsid w:val="008D08F0"/>
    <w:rsid w:val="008D0C60"/>
    <w:rsid w:val="008D0C6D"/>
    <w:rsid w:val="008D1241"/>
    <w:rsid w:val="008D1516"/>
    <w:rsid w:val="008D2100"/>
    <w:rsid w:val="008D271E"/>
    <w:rsid w:val="008D2D67"/>
    <w:rsid w:val="008D2D76"/>
    <w:rsid w:val="008D305D"/>
    <w:rsid w:val="008D3376"/>
    <w:rsid w:val="008D42E2"/>
    <w:rsid w:val="008D43CB"/>
    <w:rsid w:val="008D46D3"/>
    <w:rsid w:val="008D4940"/>
    <w:rsid w:val="008D4BE9"/>
    <w:rsid w:val="008D4F70"/>
    <w:rsid w:val="008D4F88"/>
    <w:rsid w:val="008D577E"/>
    <w:rsid w:val="008D5AFF"/>
    <w:rsid w:val="008D5DA9"/>
    <w:rsid w:val="008D6DA4"/>
    <w:rsid w:val="008D71BF"/>
    <w:rsid w:val="008D73C6"/>
    <w:rsid w:val="008D7893"/>
    <w:rsid w:val="008E0400"/>
    <w:rsid w:val="008E0F11"/>
    <w:rsid w:val="008E24FF"/>
    <w:rsid w:val="008E2759"/>
    <w:rsid w:val="008E2850"/>
    <w:rsid w:val="008E3484"/>
    <w:rsid w:val="008E359E"/>
    <w:rsid w:val="008E3873"/>
    <w:rsid w:val="008E3AE3"/>
    <w:rsid w:val="008E3DDC"/>
    <w:rsid w:val="008E3FDC"/>
    <w:rsid w:val="008E4585"/>
    <w:rsid w:val="008E4A07"/>
    <w:rsid w:val="008E5762"/>
    <w:rsid w:val="008E57D8"/>
    <w:rsid w:val="008E5D77"/>
    <w:rsid w:val="008E60B5"/>
    <w:rsid w:val="008E617D"/>
    <w:rsid w:val="008E631E"/>
    <w:rsid w:val="008E63CA"/>
    <w:rsid w:val="008E677C"/>
    <w:rsid w:val="008E6E0E"/>
    <w:rsid w:val="008E6EE5"/>
    <w:rsid w:val="008F0201"/>
    <w:rsid w:val="008F0274"/>
    <w:rsid w:val="008F06F0"/>
    <w:rsid w:val="008F0C30"/>
    <w:rsid w:val="008F0C59"/>
    <w:rsid w:val="008F0C7F"/>
    <w:rsid w:val="008F12C3"/>
    <w:rsid w:val="008F1CA8"/>
    <w:rsid w:val="008F1FA5"/>
    <w:rsid w:val="008F22D0"/>
    <w:rsid w:val="008F2750"/>
    <w:rsid w:val="008F2E9A"/>
    <w:rsid w:val="008F2EC6"/>
    <w:rsid w:val="008F366E"/>
    <w:rsid w:val="008F3D85"/>
    <w:rsid w:val="008F3DD7"/>
    <w:rsid w:val="008F405E"/>
    <w:rsid w:val="008F4170"/>
    <w:rsid w:val="008F50B9"/>
    <w:rsid w:val="008F5628"/>
    <w:rsid w:val="008F572B"/>
    <w:rsid w:val="008F57EF"/>
    <w:rsid w:val="008F59A8"/>
    <w:rsid w:val="008F5E33"/>
    <w:rsid w:val="008F6035"/>
    <w:rsid w:val="008F6239"/>
    <w:rsid w:val="008F67F0"/>
    <w:rsid w:val="008F682F"/>
    <w:rsid w:val="008F686C"/>
    <w:rsid w:val="008F6ACF"/>
    <w:rsid w:val="008F6B1B"/>
    <w:rsid w:val="008F6DB4"/>
    <w:rsid w:val="008F725A"/>
    <w:rsid w:val="0090003D"/>
    <w:rsid w:val="009002BC"/>
    <w:rsid w:val="009003F1"/>
    <w:rsid w:val="009006CA"/>
    <w:rsid w:val="0090111A"/>
    <w:rsid w:val="00901699"/>
    <w:rsid w:val="009022A8"/>
    <w:rsid w:val="00902CE3"/>
    <w:rsid w:val="00902F20"/>
    <w:rsid w:val="009032E3"/>
    <w:rsid w:val="00903920"/>
    <w:rsid w:val="00903A9C"/>
    <w:rsid w:val="00903A9D"/>
    <w:rsid w:val="00903D1D"/>
    <w:rsid w:val="00904064"/>
    <w:rsid w:val="0090469B"/>
    <w:rsid w:val="00904908"/>
    <w:rsid w:val="0090571A"/>
    <w:rsid w:val="0090589F"/>
    <w:rsid w:val="00905A20"/>
    <w:rsid w:val="009066A9"/>
    <w:rsid w:val="00906937"/>
    <w:rsid w:val="00906CE7"/>
    <w:rsid w:val="00910027"/>
    <w:rsid w:val="00910086"/>
    <w:rsid w:val="00910216"/>
    <w:rsid w:val="00910611"/>
    <w:rsid w:val="009106B6"/>
    <w:rsid w:val="00910C82"/>
    <w:rsid w:val="00911143"/>
    <w:rsid w:val="00911C4A"/>
    <w:rsid w:val="00912668"/>
    <w:rsid w:val="00912D27"/>
    <w:rsid w:val="00913254"/>
    <w:rsid w:val="00913BF7"/>
    <w:rsid w:val="00913E21"/>
    <w:rsid w:val="00913E4E"/>
    <w:rsid w:val="009143D9"/>
    <w:rsid w:val="0091444D"/>
    <w:rsid w:val="00915225"/>
    <w:rsid w:val="00915266"/>
    <w:rsid w:val="00915650"/>
    <w:rsid w:val="009156C2"/>
    <w:rsid w:val="009167EF"/>
    <w:rsid w:val="00916AA0"/>
    <w:rsid w:val="00916CAD"/>
    <w:rsid w:val="00916FC9"/>
    <w:rsid w:val="009175D3"/>
    <w:rsid w:val="00917759"/>
    <w:rsid w:val="00917AE9"/>
    <w:rsid w:val="00917E08"/>
    <w:rsid w:val="00920175"/>
    <w:rsid w:val="00920AFE"/>
    <w:rsid w:val="00921700"/>
    <w:rsid w:val="00921CE8"/>
    <w:rsid w:val="0092230F"/>
    <w:rsid w:val="00922BBE"/>
    <w:rsid w:val="00923397"/>
    <w:rsid w:val="0092366D"/>
    <w:rsid w:val="009240EE"/>
    <w:rsid w:val="0092410C"/>
    <w:rsid w:val="0092444F"/>
    <w:rsid w:val="009248E2"/>
    <w:rsid w:val="00925A6E"/>
    <w:rsid w:val="00925D70"/>
    <w:rsid w:val="009271E0"/>
    <w:rsid w:val="009272F0"/>
    <w:rsid w:val="00927864"/>
    <w:rsid w:val="009300F0"/>
    <w:rsid w:val="00930126"/>
    <w:rsid w:val="0093048B"/>
    <w:rsid w:val="009307EA"/>
    <w:rsid w:val="009307F8"/>
    <w:rsid w:val="00930B11"/>
    <w:rsid w:val="00930CFF"/>
    <w:rsid w:val="00930E2D"/>
    <w:rsid w:val="0093128B"/>
    <w:rsid w:val="009319B4"/>
    <w:rsid w:val="00931B89"/>
    <w:rsid w:val="009323D9"/>
    <w:rsid w:val="0093274E"/>
    <w:rsid w:val="00932CA6"/>
    <w:rsid w:val="009331FE"/>
    <w:rsid w:val="0093339E"/>
    <w:rsid w:val="00933601"/>
    <w:rsid w:val="009336A8"/>
    <w:rsid w:val="0093478E"/>
    <w:rsid w:val="00934DC6"/>
    <w:rsid w:val="00934E3F"/>
    <w:rsid w:val="00935162"/>
    <w:rsid w:val="00935639"/>
    <w:rsid w:val="00935C80"/>
    <w:rsid w:val="0093621E"/>
    <w:rsid w:val="009362D7"/>
    <w:rsid w:val="009368CF"/>
    <w:rsid w:val="00936DD3"/>
    <w:rsid w:val="00936EE0"/>
    <w:rsid w:val="0093745C"/>
    <w:rsid w:val="0093761C"/>
    <w:rsid w:val="0093763C"/>
    <w:rsid w:val="00937DCB"/>
    <w:rsid w:val="00940165"/>
    <w:rsid w:val="0094068C"/>
    <w:rsid w:val="0094087E"/>
    <w:rsid w:val="00940DF9"/>
    <w:rsid w:val="00941060"/>
    <w:rsid w:val="00941D34"/>
    <w:rsid w:val="0094231A"/>
    <w:rsid w:val="00942477"/>
    <w:rsid w:val="00942519"/>
    <w:rsid w:val="0094294D"/>
    <w:rsid w:val="00942C98"/>
    <w:rsid w:val="00942DD7"/>
    <w:rsid w:val="0094377B"/>
    <w:rsid w:val="00944426"/>
    <w:rsid w:val="00944622"/>
    <w:rsid w:val="00944F0D"/>
    <w:rsid w:val="009451A4"/>
    <w:rsid w:val="00945347"/>
    <w:rsid w:val="009453CD"/>
    <w:rsid w:val="00945618"/>
    <w:rsid w:val="00945787"/>
    <w:rsid w:val="00945D9E"/>
    <w:rsid w:val="009462A3"/>
    <w:rsid w:val="009468F1"/>
    <w:rsid w:val="00946A19"/>
    <w:rsid w:val="00946D48"/>
    <w:rsid w:val="00946DCF"/>
    <w:rsid w:val="00947B7C"/>
    <w:rsid w:val="0095088C"/>
    <w:rsid w:val="00951384"/>
    <w:rsid w:val="00951A30"/>
    <w:rsid w:val="00951DE0"/>
    <w:rsid w:val="00951E18"/>
    <w:rsid w:val="00951E32"/>
    <w:rsid w:val="00952430"/>
    <w:rsid w:val="00952B12"/>
    <w:rsid w:val="00952DF0"/>
    <w:rsid w:val="00953C59"/>
    <w:rsid w:val="0095575D"/>
    <w:rsid w:val="00955A86"/>
    <w:rsid w:val="00956801"/>
    <w:rsid w:val="009575E6"/>
    <w:rsid w:val="009577B6"/>
    <w:rsid w:val="00957F89"/>
    <w:rsid w:val="009600BA"/>
    <w:rsid w:val="00960B60"/>
    <w:rsid w:val="0096159E"/>
    <w:rsid w:val="009615D7"/>
    <w:rsid w:val="00961B54"/>
    <w:rsid w:val="00961BAA"/>
    <w:rsid w:val="00961F05"/>
    <w:rsid w:val="00962446"/>
    <w:rsid w:val="00962B18"/>
    <w:rsid w:val="00962D34"/>
    <w:rsid w:val="0096355E"/>
    <w:rsid w:val="00963950"/>
    <w:rsid w:val="009639FA"/>
    <w:rsid w:val="00964081"/>
    <w:rsid w:val="009644E0"/>
    <w:rsid w:val="0096467A"/>
    <w:rsid w:val="00964706"/>
    <w:rsid w:val="0096472B"/>
    <w:rsid w:val="0096486C"/>
    <w:rsid w:val="00964E39"/>
    <w:rsid w:val="009650B1"/>
    <w:rsid w:val="009651EC"/>
    <w:rsid w:val="00965336"/>
    <w:rsid w:val="00965379"/>
    <w:rsid w:val="00965525"/>
    <w:rsid w:val="0096645A"/>
    <w:rsid w:val="0096657B"/>
    <w:rsid w:val="00967341"/>
    <w:rsid w:val="009678DD"/>
    <w:rsid w:val="00967EAF"/>
    <w:rsid w:val="009703EC"/>
    <w:rsid w:val="00970D81"/>
    <w:rsid w:val="009717DC"/>
    <w:rsid w:val="00971D51"/>
    <w:rsid w:val="00971EE4"/>
    <w:rsid w:val="00971F9B"/>
    <w:rsid w:val="0097254B"/>
    <w:rsid w:val="0097289C"/>
    <w:rsid w:val="0097299B"/>
    <w:rsid w:val="00972D9E"/>
    <w:rsid w:val="0097347F"/>
    <w:rsid w:val="00973903"/>
    <w:rsid w:val="0097420A"/>
    <w:rsid w:val="00974449"/>
    <w:rsid w:val="00974896"/>
    <w:rsid w:val="00974AF3"/>
    <w:rsid w:val="00974C4C"/>
    <w:rsid w:val="00974DE3"/>
    <w:rsid w:val="00974FD3"/>
    <w:rsid w:val="0097517E"/>
    <w:rsid w:val="00975272"/>
    <w:rsid w:val="0097591E"/>
    <w:rsid w:val="00975DCA"/>
    <w:rsid w:val="009760C4"/>
    <w:rsid w:val="00976174"/>
    <w:rsid w:val="00976183"/>
    <w:rsid w:val="00976457"/>
    <w:rsid w:val="00976603"/>
    <w:rsid w:val="00976C4A"/>
    <w:rsid w:val="009777D9"/>
    <w:rsid w:val="009803D9"/>
    <w:rsid w:val="009805EC"/>
    <w:rsid w:val="00980830"/>
    <w:rsid w:val="009808DC"/>
    <w:rsid w:val="00980911"/>
    <w:rsid w:val="00980C2C"/>
    <w:rsid w:val="009810AF"/>
    <w:rsid w:val="009810FF"/>
    <w:rsid w:val="0098148E"/>
    <w:rsid w:val="00981ECE"/>
    <w:rsid w:val="00982142"/>
    <w:rsid w:val="00982468"/>
    <w:rsid w:val="00982506"/>
    <w:rsid w:val="00982577"/>
    <w:rsid w:val="009828CA"/>
    <w:rsid w:val="00982BFF"/>
    <w:rsid w:val="00982C1C"/>
    <w:rsid w:val="00982DA4"/>
    <w:rsid w:val="0098300C"/>
    <w:rsid w:val="00983351"/>
    <w:rsid w:val="00983A24"/>
    <w:rsid w:val="009840D0"/>
    <w:rsid w:val="009849E0"/>
    <w:rsid w:val="00984A47"/>
    <w:rsid w:val="0098518E"/>
    <w:rsid w:val="00985698"/>
    <w:rsid w:val="009856E4"/>
    <w:rsid w:val="009857D0"/>
    <w:rsid w:val="00985AF6"/>
    <w:rsid w:val="00985B87"/>
    <w:rsid w:val="00985EAA"/>
    <w:rsid w:val="00986129"/>
    <w:rsid w:val="0098628F"/>
    <w:rsid w:val="00986C26"/>
    <w:rsid w:val="0098725B"/>
    <w:rsid w:val="009879A3"/>
    <w:rsid w:val="00987A0A"/>
    <w:rsid w:val="00987B9F"/>
    <w:rsid w:val="009902F7"/>
    <w:rsid w:val="0099031F"/>
    <w:rsid w:val="0099071A"/>
    <w:rsid w:val="0099071C"/>
    <w:rsid w:val="009918D9"/>
    <w:rsid w:val="00991B88"/>
    <w:rsid w:val="009921D8"/>
    <w:rsid w:val="0099265C"/>
    <w:rsid w:val="009927C8"/>
    <w:rsid w:val="00992C47"/>
    <w:rsid w:val="00992FAA"/>
    <w:rsid w:val="009937EF"/>
    <w:rsid w:val="0099391B"/>
    <w:rsid w:val="00993A72"/>
    <w:rsid w:val="00993D9B"/>
    <w:rsid w:val="009940ED"/>
    <w:rsid w:val="00994EF6"/>
    <w:rsid w:val="009950B1"/>
    <w:rsid w:val="0099573C"/>
    <w:rsid w:val="009957CC"/>
    <w:rsid w:val="009958C0"/>
    <w:rsid w:val="00995A3F"/>
    <w:rsid w:val="009960A9"/>
    <w:rsid w:val="009967AB"/>
    <w:rsid w:val="00996805"/>
    <w:rsid w:val="0099750C"/>
    <w:rsid w:val="00997573"/>
    <w:rsid w:val="00997790"/>
    <w:rsid w:val="00997795"/>
    <w:rsid w:val="009977C1"/>
    <w:rsid w:val="0099788C"/>
    <w:rsid w:val="00997B4F"/>
    <w:rsid w:val="009A030C"/>
    <w:rsid w:val="009A0F3F"/>
    <w:rsid w:val="009A2358"/>
    <w:rsid w:val="009A28E1"/>
    <w:rsid w:val="009A35B1"/>
    <w:rsid w:val="009A361B"/>
    <w:rsid w:val="009A36EC"/>
    <w:rsid w:val="009A3CD9"/>
    <w:rsid w:val="009A3E87"/>
    <w:rsid w:val="009A42BB"/>
    <w:rsid w:val="009A45AE"/>
    <w:rsid w:val="009A46EA"/>
    <w:rsid w:val="009A4700"/>
    <w:rsid w:val="009A511B"/>
    <w:rsid w:val="009A55B2"/>
    <w:rsid w:val="009A586B"/>
    <w:rsid w:val="009A58F2"/>
    <w:rsid w:val="009A5C23"/>
    <w:rsid w:val="009A616F"/>
    <w:rsid w:val="009A686E"/>
    <w:rsid w:val="009A6CB4"/>
    <w:rsid w:val="009A70AF"/>
    <w:rsid w:val="009A729C"/>
    <w:rsid w:val="009B00B6"/>
    <w:rsid w:val="009B0A6D"/>
    <w:rsid w:val="009B0C86"/>
    <w:rsid w:val="009B0F00"/>
    <w:rsid w:val="009B0F97"/>
    <w:rsid w:val="009B1920"/>
    <w:rsid w:val="009B1D67"/>
    <w:rsid w:val="009B22AE"/>
    <w:rsid w:val="009B22F3"/>
    <w:rsid w:val="009B2F12"/>
    <w:rsid w:val="009B3237"/>
    <w:rsid w:val="009B3561"/>
    <w:rsid w:val="009B41BD"/>
    <w:rsid w:val="009B43D3"/>
    <w:rsid w:val="009B4435"/>
    <w:rsid w:val="009B461F"/>
    <w:rsid w:val="009B497A"/>
    <w:rsid w:val="009B4E7D"/>
    <w:rsid w:val="009B5171"/>
    <w:rsid w:val="009B55EB"/>
    <w:rsid w:val="009B56F9"/>
    <w:rsid w:val="009B5F75"/>
    <w:rsid w:val="009B61CA"/>
    <w:rsid w:val="009B6827"/>
    <w:rsid w:val="009B695F"/>
    <w:rsid w:val="009B6BC0"/>
    <w:rsid w:val="009B6C31"/>
    <w:rsid w:val="009B6C6E"/>
    <w:rsid w:val="009B764B"/>
    <w:rsid w:val="009B7B69"/>
    <w:rsid w:val="009C032A"/>
    <w:rsid w:val="009C03AE"/>
    <w:rsid w:val="009C06CE"/>
    <w:rsid w:val="009C07C4"/>
    <w:rsid w:val="009C0C87"/>
    <w:rsid w:val="009C17CC"/>
    <w:rsid w:val="009C19F3"/>
    <w:rsid w:val="009C1E0C"/>
    <w:rsid w:val="009C1F26"/>
    <w:rsid w:val="009C2631"/>
    <w:rsid w:val="009C2968"/>
    <w:rsid w:val="009C2B05"/>
    <w:rsid w:val="009C379F"/>
    <w:rsid w:val="009C38CA"/>
    <w:rsid w:val="009C3A3C"/>
    <w:rsid w:val="009C3B1D"/>
    <w:rsid w:val="009C3E72"/>
    <w:rsid w:val="009C3E76"/>
    <w:rsid w:val="009C3F4F"/>
    <w:rsid w:val="009C445C"/>
    <w:rsid w:val="009C451A"/>
    <w:rsid w:val="009C477A"/>
    <w:rsid w:val="009C4B02"/>
    <w:rsid w:val="009C4B9E"/>
    <w:rsid w:val="009C4ECF"/>
    <w:rsid w:val="009C4F71"/>
    <w:rsid w:val="009C50C5"/>
    <w:rsid w:val="009C5DBF"/>
    <w:rsid w:val="009C62DE"/>
    <w:rsid w:val="009C6332"/>
    <w:rsid w:val="009C6BD7"/>
    <w:rsid w:val="009C6C80"/>
    <w:rsid w:val="009D01F3"/>
    <w:rsid w:val="009D068E"/>
    <w:rsid w:val="009D07B3"/>
    <w:rsid w:val="009D085A"/>
    <w:rsid w:val="009D1267"/>
    <w:rsid w:val="009D1680"/>
    <w:rsid w:val="009D177A"/>
    <w:rsid w:val="009D178A"/>
    <w:rsid w:val="009D1C79"/>
    <w:rsid w:val="009D2089"/>
    <w:rsid w:val="009D2293"/>
    <w:rsid w:val="009D25C6"/>
    <w:rsid w:val="009D4CEA"/>
    <w:rsid w:val="009D4EC5"/>
    <w:rsid w:val="009D4F2E"/>
    <w:rsid w:val="009D4F5B"/>
    <w:rsid w:val="009D55F3"/>
    <w:rsid w:val="009D5642"/>
    <w:rsid w:val="009D582E"/>
    <w:rsid w:val="009D6BCD"/>
    <w:rsid w:val="009D6DF9"/>
    <w:rsid w:val="009D6EDC"/>
    <w:rsid w:val="009D6F90"/>
    <w:rsid w:val="009D781C"/>
    <w:rsid w:val="009E0589"/>
    <w:rsid w:val="009E0D81"/>
    <w:rsid w:val="009E0DF7"/>
    <w:rsid w:val="009E0E15"/>
    <w:rsid w:val="009E1173"/>
    <w:rsid w:val="009E19AB"/>
    <w:rsid w:val="009E1AC2"/>
    <w:rsid w:val="009E1B52"/>
    <w:rsid w:val="009E2387"/>
    <w:rsid w:val="009E249D"/>
    <w:rsid w:val="009E29F0"/>
    <w:rsid w:val="009E2AEB"/>
    <w:rsid w:val="009E3297"/>
    <w:rsid w:val="009E36F8"/>
    <w:rsid w:val="009E3C7F"/>
    <w:rsid w:val="009E3FC2"/>
    <w:rsid w:val="009E45A3"/>
    <w:rsid w:val="009E4D13"/>
    <w:rsid w:val="009E4FEE"/>
    <w:rsid w:val="009E555E"/>
    <w:rsid w:val="009E6B7F"/>
    <w:rsid w:val="009E6E70"/>
    <w:rsid w:val="009E6F17"/>
    <w:rsid w:val="009E7089"/>
    <w:rsid w:val="009E7225"/>
    <w:rsid w:val="009E77CA"/>
    <w:rsid w:val="009E791A"/>
    <w:rsid w:val="009F0645"/>
    <w:rsid w:val="009F0FCF"/>
    <w:rsid w:val="009F128D"/>
    <w:rsid w:val="009F1A45"/>
    <w:rsid w:val="009F1E35"/>
    <w:rsid w:val="009F1F3D"/>
    <w:rsid w:val="009F232E"/>
    <w:rsid w:val="009F2389"/>
    <w:rsid w:val="009F2E7E"/>
    <w:rsid w:val="009F3515"/>
    <w:rsid w:val="009F3971"/>
    <w:rsid w:val="009F4119"/>
    <w:rsid w:val="009F437F"/>
    <w:rsid w:val="009F4DDE"/>
    <w:rsid w:val="009F5513"/>
    <w:rsid w:val="009F57BC"/>
    <w:rsid w:val="009F59FA"/>
    <w:rsid w:val="009F5E2B"/>
    <w:rsid w:val="009F5FF2"/>
    <w:rsid w:val="009F6202"/>
    <w:rsid w:val="009F6683"/>
    <w:rsid w:val="009F6AC0"/>
    <w:rsid w:val="009F7549"/>
    <w:rsid w:val="009F7612"/>
    <w:rsid w:val="00A00A96"/>
    <w:rsid w:val="00A01228"/>
    <w:rsid w:val="00A01305"/>
    <w:rsid w:val="00A0165F"/>
    <w:rsid w:val="00A016B6"/>
    <w:rsid w:val="00A0189F"/>
    <w:rsid w:val="00A01AF7"/>
    <w:rsid w:val="00A01E79"/>
    <w:rsid w:val="00A020EB"/>
    <w:rsid w:val="00A0244B"/>
    <w:rsid w:val="00A02604"/>
    <w:rsid w:val="00A026D7"/>
    <w:rsid w:val="00A027F9"/>
    <w:rsid w:val="00A0290C"/>
    <w:rsid w:val="00A02D90"/>
    <w:rsid w:val="00A02FF3"/>
    <w:rsid w:val="00A031B8"/>
    <w:rsid w:val="00A033F7"/>
    <w:rsid w:val="00A033FC"/>
    <w:rsid w:val="00A0343A"/>
    <w:rsid w:val="00A034D9"/>
    <w:rsid w:val="00A03A3F"/>
    <w:rsid w:val="00A03BBC"/>
    <w:rsid w:val="00A040A6"/>
    <w:rsid w:val="00A04372"/>
    <w:rsid w:val="00A04C82"/>
    <w:rsid w:val="00A04F03"/>
    <w:rsid w:val="00A04FD9"/>
    <w:rsid w:val="00A05624"/>
    <w:rsid w:val="00A05771"/>
    <w:rsid w:val="00A05901"/>
    <w:rsid w:val="00A0592F"/>
    <w:rsid w:val="00A059F5"/>
    <w:rsid w:val="00A0615C"/>
    <w:rsid w:val="00A06B09"/>
    <w:rsid w:val="00A06DBB"/>
    <w:rsid w:val="00A06DD9"/>
    <w:rsid w:val="00A06EFF"/>
    <w:rsid w:val="00A07BD9"/>
    <w:rsid w:val="00A07C0B"/>
    <w:rsid w:val="00A10348"/>
    <w:rsid w:val="00A10522"/>
    <w:rsid w:val="00A109D8"/>
    <w:rsid w:val="00A10B9C"/>
    <w:rsid w:val="00A10F3A"/>
    <w:rsid w:val="00A1127C"/>
    <w:rsid w:val="00A112FD"/>
    <w:rsid w:val="00A1181E"/>
    <w:rsid w:val="00A11B2D"/>
    <w:rsid w:val="00A11D06"/>
    <w:rsid w:val="00A11D26"/>
    <w:rsid w:val="00A11E54"/>
    <w:rsid w:val="00A11E9D"/>
    <w:rsid w:val="00A1227A"/>
    <w:rsid w:val="00A1291A"/>
    <w:rsid w:val="00A12B26"/>
    <w:rsid w:val="00A1336F"/>
    <w:rsid w:val="00A135AD"/>
    <w:rsid w:val="00A13741"/>
    <w:rsid w:val="00A137EB"/>
    <w:rsid w:val="00A14FFC"/>
    <w:rsid w:val="00A158AE"/>
    <w:rsid w:val="00A1649F"/>
    <w:rsid w:val="00A16F0B"/>
    <w:rsid w:val="00A16F20"/>
    <w:rsid w:val="00A17D54"/>
    <w:rsid w:val="00A20B86"/>
    <w:rsid w:val="00A20D3B"/>
    <w:rsid w:val="00A20F34"/>
    <w:rsid w:val="00A20F63"/>
    <w:rsid w:val="00A2128F"/>
    <w:rsid w:val="00A2142C"/>
    <w:rsid w:val="00A21B3B"/>
    <w:rsid w:val="00A21CF9"/>
    <w:rsid w:val="00A22747"/>
    <w:rsid w:val="00A22F9F"/>
    <w:rsid w:val="00A23A98"/>
    <w:rsid w:val="00A24949"/>
    <w:rsid w:val="00A259BB"/>
    <w:rsid w:val="00A259FF"/>
    <w:rsid w:val="00A25B02"/>
    <w:rsid w:val="00A25B45"/>
    <w:rsid w:val="00A26237"/>
    <w:rsid w:val="00A26E9C"/>
    <w:rsid w:val="00A2709A"/>
    <w:rsid w:val="00A27387"/>
    <w:rsid w:val="00A27717"/>
    <w:rsid w:val="00A27912"/>
    <w:rsid w:val="00A27AB0"/>
    <w:rsid w:val="00A30039"/>
    <w:rsid w:val="00A3003A"/>
    <w:rsid w:val="00A30283"/>
    <w:rsid w:val="00A3048C"/>
    <w:rsid w:val="00A30A92"/>
    <w:rsid w:val="00A31295"/>
    <w:rsid w:val="00A3144F"/>
    <w:rsid w:val="00A315D3"/>
    <w:rsid w:val="00A31B8A"/>
    <w:rsid w:val="00A31E77"/>
    <w:rsid w:val="00A31FA3"/>
    <w:rsid w:val="00A3213E"/>
    <w:rsid w:val="00A32644"/>
    <w:rsid w:val="00A32A2C"/>
    <w:rsid w:val="00A32A62"/>
    <w:rsid w:val="00A32D12"/>
    <w:rsid w:val="00A332FB"/>
    <w:rsid w:val="00A337C3"/>
    <w:rsid w:val="00A33A5B"/>
    <w:rsid w:val="00A33EA3"/>
    <w:rsid w:val="00A34115"/>
    <w:rsid w:val="00A34410"/>
    <w:rsid w:val="00A345CD"/>
    <w:rsid w:val="00A34DAF"/>
    <w:rsid w:val="00A34EC7"/>
    <w:rsid w:val="00A3566B"/>
    <w:rsid w:val="00A35B75"/>
    <w:rsid w:val="00A36495"/>
    <w:rsid w:val="00A36505"/>
    <w:rsid w:val="00A36CBB"/>
    <w:rsid w:val="00A37003"/>
    <w:rsid w:val="00A370A0"/>
    <w:rsid w:val="00A378CD"/>
    <w:rsid w:val="00A37A46"/>
    <w:rsid w:val="00A400E6"/>
    <w:rsid w:val="00A4039B"/>
    <w:rsid w:val="00A40837"/>
    <w:rsid w:val="00A40842"/>
    <w:rsid w:val="00A40947"/>
    <w:rsid w:val="00A40BFA"/>
    <w:rsid w:val="00A40CCD"/>
    <w:rsid w:val="00A40F2D"/>
    <w:rsid w:val="00A40FB2"/>
    <w:rsid w:val="00A4149C"/>
    <w:rsid w:val="00A415D3"/>
    <w:rsid w:val="00A4192A"/>
    <w:rsid w:val="00A42205"/>
    <w:rsid w:val="00A4232C"/>
    <w:rsid w:val="00A423FE"/>
    <w:rsid w:val="00A42683"/>
    <w:rsid w:val="00A42684"/>
    <w:rsid w:val="00A429AC"/>
    <w:rsid w:val="00A429DC"/>
    <w:rsid w:val="00A42B70"/>
    <w:rsid w:val="00A42D22"/>
    <w:rsid w:val="00A43213"/>
    <w:rsid w:val="00A433DF"/>
    <w:rsid w:val="00A436D7"/>
    <w:rsid w:val="00A43A6C"/>
    <w:rsid w:val="00A43DA2"/>
    <w:rsid w:val="00A43F41"/>
    <w:rsid w:val="00A445EC"/>
    <w:rsid w:val="00A449CE"/>
    <w:rsid w:val="00A44A50"/>
    <w:rsid w:val="00A44F96"/>
    <w:rsid w:val="00A454F3"/>
    <w:rsid w:val="00A45678"/>
    <w:rsid w:val="00A456E7"/>
    <w:rsid w:val="00A4595E"/>
    <w:rsid w:val="00A45BBC"/>
    <w:rsid w:val="00A45D8C"/>
    <w:rsid w:val="00A461BA"/>
    <w:rsid w:val="00A4629D"/>
    <w:rsid w:val="00A464F6"/>
    <w:rsid w:val="00A4720E"/>
    <w:rsid w:val="00A47BD9"/>
    <w:rsid w:val="00A47C18"/>
    <w:rsid w:val="00A47DFD"/>
    <w:rsid w:val="00A47E70"/>
    <w:rsid w:val="00A50200"/>
    <w:rsid w:val="00A509C2"/>
    <w:rsid w:val="00A50BEF"/>
    <w:rsid w:val="00A50F03"/>
    <w:rsid w:val="00A515B2"/>
    <w:rsid w:val="00A517D0"/>
    <w:rsid w:val="00A51E18"/>
    <w:rsid w:val="00A522EE"/>
    <w:rsid w:val="00A52D9C"/>
    <w:rsid w:val="00A53479"/>
    <w:rsid w:val="00A536E0"/>
    <w:rsid w:val="00A53C7F"/>
    <w:rsid w:val="00A53E9B"/>
    <w:rsid w:val="00A53F66"/>
    <w:rsid w:val="00A541B5"/>
    <w:rsid w:val="00A54420"/>
    <w:rsid w:val="00A548DA"/>
    <w:rsid w:val="00A54B2A"/>
    <w:rsid w:val="00A54C15"/>
    <w:rsid w:val="00A5549A"/>
    <w:rsid w:val="00A557B5"/>
    <w:rsid w:val="00A558FF"/>
    <w:rsid w:val="00A55B7E"/>
    <w:rsid w:val="00A55FC2"/>
    <w:rsid w:val="00A56596"/>
    <w:rsid w:val="00A5675C"/>
    <w:rsid w:val="00A5685A"/>
    <w:rsid w:val="00A575EF"/>
    <w:rsid w:val="00A57918"/>
    <w:rsid w:val="00A57933"/>
    <w:rsid w:val="00A57D82"/>
    <w:rsid w:val="00A57F0C"/>
    <w:rsid w:val="00A57FDE"/>
    <w:rsid w:val="00A60044"/>
    <w:rsid w:val="00A60C09"/>
    <w:rsid w:val="00A61005"/>
    <w:rsid w:val="00A61108"/>
    <w:rsid w:val="00A617CF"/>
    <w:rsid w:val="00A61C08"/>
    <w:rsid w:val="00A61E2A"/>
    <w:rsid w:val="00A61F54"/>
    <w:rsid w:val="00A62049"/>
    <w:rsid w:val="00A6207C"/>
    <w:rsid w:val="00A62139"/>
    <w:rsid w:val="00A6282B"/>
    <w:rsid w:val="00A62B57"/>
    <w:rsid w:val="00A63956"/>
    <w:rsid w:val="00A639E6"/>
    <w:rsid w:val="00A63A3F"/>
    <w:rsid w:val="00A64196"/>
    <w:rsid w:val="00A641D8"/>
    <w:rsid w:val="00A64E8B"/>
    <w:rsid w:val="00A658DD"/>
    <w:rsid w:val="00A659F2"/>
    <w:rsid w:val="00A65A8E"/>
    <w:rsid w:val="00A66280"/>
    <w:rsid w:val="00A66890"/>
    <w:rsid w:val="00A67514"/>
    <w:rsid w:val="00A67E88"/>
    <w:rsid w:val="00A7042D"/>
    <w:rsid w:val="00A704E3"/>
    <w:rsid w:val="00A70AC5"/>
    <w:rsid w:val="00A70D22"/>
    <w:rsid w:val="00A71259"/>
    <w:rsid w:val="00A71AC6"/>
    <w:rsid w:val="00A71C1C"/>
    <w:rsid w:val="00A71F83"/>
    <w:rsid w:val="00A7206C"/>
    <w:rsid w:val="00A7221B"/>
    <w:rsid w:val="00A723D3"/>
    <w:rsid w:val="00A724AE"/>
    <w:rsid w:val="00A72BC8"/>
    <w:rsid w:val="00A72FA9"/>
    <w:rsid w:val="00A73015"/>
    <w:rsid w:val="00A7321C"/>
    <w:rsid w:val="00A73367"/>
    <w:rsid w:val="00A73906"/>
    <w:rsid w:val="00A73C25"/>
    <w:rsid w:val="00A74129"/>
    <w:rsid w:val="00A747BE"/>
    <w:rsid w:val="00A75689"/>
    <w:rsid w:val="00A758E5"/>
    <w:rsid w:val="00A762EC"/>
    <w:rsid w:val="00A76C2A"/>
    <w:rsid w:val="00A7732A"/>
    <w:rsid w:val="00A7753F"/>
    <w:rsid w:val="00A77AA7"/>
    <w:rsid w:val="00A77F3B"/>
    <w:rsid w:val="00A8045F"/>
    <w:rsid w:val="00A80B6B"/>
    <w:rsid w:val="00A80BFD"/>
    <w:rsid w:val="00A81DBE"/>
    <w:rsid w:val="00A82F06"/>
    <w:rsid w:val="00A832D2"/>
    <w:rsid w:val="00A8342F"/>
    <w:rsid w:val="00A8365B"/>
    <w:rsid w:val="00A8598C"/>
    <w:rsid w:val="00A85BC9"/>
    <w:rsid w:val="00A86021"/>
    <w:rsid w:val="00A8634A"/>
    <w:rsid w:val="00A86543"/>
    <w:rsid w:val="00A866A2"/>
    <w:rsid w:val="00A869F4"/>
    <w:rsid w:val="00A86C48"/>
    <w:rsid w:val="00A871DC"/>
    <w:rsid w:val="00A87610"/>
    <w:rsid w:val="00A87EDA"/>
    <w:rsid w:val="00A90261"/>
    <w:rsid w:val="00A902A1"/>
    <w:rsid w:val="00A904F5"/>
    <w:rsid w:val="00A910C0"/>
    <w:rsid w:val="00A91123"/>
    <w:rsid w:val="00A91AE5"/>
    <w:rsid w:val="00A91B7B"/>
    <w:rsid w:val="00A91DC6"/>
    <w:rsid w:val="00A92D32"/>
    <w:rsid w:val="00A93675"/>
    <w:rsid w:val="00A93A84"/>
    <w:rsid w:val="00A93FBC"/>
    <w:rsid w:val="00A943E0"/>
    <w:rsid w:val="00A9529F"/>
    <w:rsid w:val="00A9559E"/>
    <w:rsid w:val="00A95692"/>
    <w:rsid w:val="00A95BAA"/>
    <w:rsid w:val="00A962D6"/>
    <w:rsid w:val="00A9635B"/>
    <w:rsid w:val="00A969DB"/>
    <w:rsid w:val="00A96A21"/>
    <w:rsid w:val="00A96E23"/>
    <w:rsid w:val="00A97046"/>
    <w:rsid w:val="00A9708B"/>
    <w:rsid w:val="00A97EB7"/>
    <w:rsid w:val="00AA0995"/>
    <w:rsid w:val="00AA0FE6"/>
    <w:rsid w:val="00AA22B5"/>
    <w:rsid w:val="00AA2339"/>
    <w:rsid w:val="00AA26BA"/>
    <w:rsid w:val="00AA2849"/>
    <w:rsid w:val="00AA2F8D"/>
    <w:rsid w:val="00AA300A"/>
    <w:rsid w:val="00AA314E"/>
    <w:rsid w:val="00AA3716"/>
    <w:rsid w:val="00AA377E"/>
    <w:rsid w:val="00AA38D1"/>
    <w:rsid w:val="00AA3F5F"/>
    <w:rsid w:val="00AA42E2"/>
    <w:rsid w:val="00AA4874"/>
    <w:rsid w:val="00AA4ADC"/>
    <w:rsid w:val="00AA4AF4"/>
    <w:rsid w:val="00AA4CAA"/>
    <w:rsid w:val="00AA5FAE"/>
    <w:rsid w:val="00AA6B58"/>
    <w:rsid w:val="00AA71D9"/>
    <w:rsid w:val="00AA73AB"/>
    <w:rsid w:val="00AA773E"/>
    <w:rsid w:val="00AA7FD2"/>
    <w:rsid w:val="00AB06E0"/>
    <w:rsid w:val="00AB0D21"/>
    <w:rsid w:val="00AB0D8F"/>
    <w:rsid w:val="00AB0E15"/>
    <w:rsid w:val="00AB1077"/>
    <w:rsid w:val="00AB1365"/>
    <w:rsid w:val="00AB16DD"/>
    <w:rsid w:val="00AB17A2"/>
    <w:rsid w:val="00AB195E"/>
    <w:rsid w:val="00AB1C4C"/>
    <w:rsid w:val="00AB2296"/>
    <w:rsid w:val="00AB26AF"/>
    <w:rsid w:val="00AB2D3C"/>
    <w:rsid w:val="00AB2F34"/>
    <w:rsid w:val="00AB32D2"/>
    <w:rsid w:val="00AB3332"/>
    <w:rsid w:val="00AB3667"/>
    <w:rsid w:val="00AB39CB"/>
    <w:rsid w:val="00AB3F31"/>
    <w:rsid w:val="00AB4339"/>
    <w:rsid w:val="00AB4372"/>
    <w:rsid w:val="00AB449B"/>
    <w:rsid w:val="00AB4510"/>
    <w:rsid w:val="00AB46BA"/>
    <w:rsid w:val="00AB478A"/>
    <w:rsid w:val="00AB4832"/>
    <w:rsid w:val="00AB48B3"/>
    <w:rsid w:val="00AB4BD5"/>
    <w:rsid w:val="00AB554C"/>
    <w:rsid w:val="00AB57B8"/>
    <w:rsid w:val="00AB596D"/>
    <w:rsid w:val="00AB5A31"/>
    <w:rsid w:val="00AB6368"/>
    <w:rsid w:val="00AB6A88"/>
    <w:rsid w:val="00AB70BB"/>
    <w:rsid w:val="00AB75DC"/>
    <w:rsid w:val="00AB768F"/>
    <w:rsid w:val="00AB76A4"/>
    <w:rsid w:val="00AB7B23"/>
    <w:rsid w:val="00AB7F3D"/>
    <w:rsid w:val="00AC01D0"/>
    <w:rsid w:val="00AC20CB"/>
    <w:rsid w:val="00AC22EA"/>
    <w:rsid w:val="00AC2671"/>
    <w:rsid w:val="00AC30D5"/>
    <w:rsid w:val="00AC36EB"/>
    <w:rsid w:val="00AC38D7"/>
    <w:rsid w:val="00AC4149"/>
    <w:rsid w:val="00AC415D"/>
    <w:rsid w:val="00AC41DA"/>
    <w:rsid w:val="00AC462C"/>
    <w:rsid w:val="00AC4FDC"/>
    <w:rsid w:val="00AC5580"/>
    <w:rsid w:val="00AC562D"/>
    <w:rsid w:val="00AC5694"/>
    <w:rsid w:val="00AC59C1"/>
    <w:rsid w:val="00AC5B40"/>
    <w:rsid w:val="00AC5D11"/>
    <w:rsid w:val="00AC6580"/>
    <w:rsid w:val="00AC66A9"/>
    <w:rsid w:val="00AC67D9"/>
    <w:rsid w:val="00AC6D19"/>
    <w:rsid w:val="00AC6D43"/>
    <w:rsid w:val="00AC7031"/>
    <w:rsid w:val="00AC73D4"/>
    <w:rsid w:val="00AC7C40"/>
    <w:rsid w:val="00AD0047"/>
    <w:rsid w:val="00AD0391"/>
    <w:rsid w:val="00AD060E"/>
    <w:rsid w:val="00AD0B49"/>
    <w:rsid w:val="00AD0FCC"/>
    <w:rsid w:val="00AD14FE"/>
    <w:rsid w:val="00AD19DA"/>
    <w:rsid w:val="00AD1AF1"/>
    <w:rsid w:val="00AD284B"/>
    <w:rsid w:val="00AD2B2F"/>
    <w:rsid w:val="00AD3268"/>
    <w:rsid w:val="00AD3939"/>
    <w:rsid w:val="00AD3CAC"/>
    <w:rsid w:val="00AD405B"/>
    <w:rsid w:val="00AD434D"/>
    <w:rsid w:val="00AD444A"/>
    <w:rsid w:val="00AD4680"/>
    <w:rsid w:val="00AD48CE"/>
    <w:rsid w:val="00AD4991"/>
    <w:rsid w:val="00AD4E86"/>
    <w:rsid w:val="00AD4E95"/>
    <w:rsid w:val="00AD53AA"/>
    <w:rsid w:val="00AD563F"/>
    <w:rsid w:val="00AD5774"/>
    <w:rsid w:val="00AD5917"/>
    <w:rsid w:val="00AD5A41"/>
    <w:rsid w:val="00AD61DE"/>
    <w:rsid w:val="00AD699C"/>
    <w:rsid w:val="00AD762D"/>
    <w:rsid w:val="00AD7666"/>
    <w:rsid w:val="00AE0279"/>
    <w:rsid w:val="00AE0512"/>
    <w:rsid w:val="00AE051E"/>
    <w:rsid w:val="00AE0572"/>
    <w:rsid w:val="00AE08C8"/>
    <w:rsid w:val="00AE08D0"/>
    <w:rsid w:val="00AE0B4B"/>
    <w:rsid w:val="00AE2477"/>
    <w:rsid w:val="00AE25B1"/>
    <w:rsid w:val="00AE2823"/>
    <w:rsid w:val="00AE2CF0"/>
    <w:rsid w:val="00AE2F31"/>
    <w:rsid w:val="00AE33A4"/>
    <w:rsid w:val="00AE3638"/>
    <w:rsid w:val="00AE3C55"/>
    <w:rsid w:val="00AE3DFA"/>
    <w:rsid w:val="00AE422E"/>
    <w:rsid w:val="00AE4388"/>
    <w:rsid w:val="00AE4C25"/>
    <w:rsid w:val="00AE5002"/>
    <w:rsid w:val="00AE5418"/>
    <w:rsid w:val="00AE5568"/>
    <w:rsid w:val="00AE582D"/>
    <w:rsid w:val="00AE5AA6"/>
    <w:rsid w:val="00AE703B"/>
    <w:rsid w:val="00AE722B"/>
    <w:rsid w:val="00AE74C6"/>
    <w:rsid w:val="00AE7827"/>
    <w:rsid w:val="00AF0596"/>
    <w:rsid w:val="00AF0896"/>
    <w:rsid w:val="00AF08A7"/>
    <w:rsid w:val="00AF0AEF"/>
    <w:rsid w:val="00AF108D"/>
    <w:rsid w:val="00AF133F"/>
    <w:rsid w:val="00AF15C4"/>
    <w:rsid w:val="00AF1C53"/>
    <w:rsid w:val="00AF1F91"/>
    <w:rsid w:val="00AF2368"/>
    <w:rsid w:val="00AF2AE7"/>
    <w:rsid w:val="00AF2CDF"/>
    <w:rsid w:val="00AF30FC"/>
    <w:rsid w:val="00AF3875"/>
    <w:rsid w:val="00AF3AAA"/>
    <w:rsid w:val="00AF3AC9"/>
    <w:rsid w:val="00AF3E50"/>
    <w:rsid w:val="00AF4168"/>
    <w:rsid w:val="00AF4978"/>
    <w:rsid w:val="00AF4E33"/>
    <w:rsid w:val="00AF4F02"/>
    <w:rsid w:val="00AF5480"/>
    <w:rsid w:val="00AF5540"/>
    <w:rsid w:val="00AF5781"/>
    <w:rsid w:val="00AF57AA"/>
    <w:rsid w:val="00AF5845"/>
    <w:rsid w:val="00AF6370"/>
    <w:rsid w:val="00AF6607"/>
    <w:rsid w:val="00AF6616"/>
    <w:rsid w:val="00AF689D"/>
    <w:rsid w:val="00AF68C9"/>
    <w:rsid w:val="00AF69BC"/>
    <w:rsid w:val="00AF7077"/>
    <w:rsid w:val="00AF76C1"/>
    <w:rsid w:val="00AF7808"/>
    <w:rsid w:val="00AF7897"/>
    <w:rsid w:val="00AF7E26"/>
    <w:rsid w:val="00B00592"/>
    <w:rsid w:val="00B005B3"/>
    <w:rsid w:val="00B00F75"/>
    <w:rsid w:val="00B01169"/>
    <w:rsid w:val="00B011E5"/>
    <w:rsid w:val="00B01B87"/>
    <w:rsid w:val="00B01FEB"/>
    <w:rsid w:val="00B021E3"/>
    <w:rsid w:val="00B022D0"/>
    <w:rsid w:val="00B027F4"/>
    <w:rsid w:val="00B02954"/>
    <w:rsid w:val="00B03A76"/>
    <w:rsid w:val="00B05507"/>
    <w:rsid w:val="00B05960"/>
    <w:rsid w:val="00B05AE2"/>
    <w:rsid w:val="00B0636E"/>
    <w:rsid w:val="00B065F9"/>
    <w:rsid w:val="00B073FF"/>
    <w:rsid w:val="00B07661"/>
    <w:rsid w:val="00B078AF"/>
    <w:rsid w:val="00B1024E"/>
    <w:rsid w:val="00B10474"/>
    <w:rsid w:val="00B1069D"/>
    <w:rsid w:val="00B10946"/>
    <w:rsid w:val="00B10D32"/>
    <w:rsid w:val="00B10D3B"/>
    <w:rsid w:val="00B11224"/>
    <w:rsid w:val="00B11678"/>
    <w:rsid w:val="00B11D68"/>
    <w:rsid w:val="00B12E4B"/>
    <w:rsid w:val="00B139B7"/>
    <w:rsid w:val="00B13D8A"/>
    <w:rsid w:val="00B1555F"/>
    <w:rsid w:val="00B155EA"/>
    <w:rsid w:val="00B15AAF"/>
    <w:rsid w:val="00B1618F"/>
    <w:rsid w:val="00B16BE4"/>
    <w:rsid w:val="00B16C2B"/>
    <w:rsid w:val="00B1734B"/>
    <w:rsid w:val="00B17C7B"/>
    <w:rsid w:val="00B200C0"/>
    <w:rsid w:val="00B2024A"/>
    <w:rsid w:val="00B210AA"/>
    <w:rsid w:val="00B211C8"/>
    <w:rsid w:val="00B22205"/>
    <w:rsid w:val="00B22FA0"/>
    <w:rsid w:val="00B22FC2"/>
    <w:rsid w:val="00B23184"/>
    <w:rsid w:val="00B23481"/>
    <w:rsid w:val="00B237A7"/>
    <w:rsid w:val="00B23E78"/>
    <w:rsid w:val="00B243E1"/>
    <w:rsid w:val="00B24999"/>
    <w:rsid w:val="00B255A0"/>
    <w:rsid w:val="00B2575E"/>
    <w:rsid w:val="00B258BB"/>
    <w:rsid w:val="00B2590C"/>
    <w:rsid w:val="00B2599E"/>
    <w:rsid w:val="00B25BB1"/>
    <w:rsid w:val="00B262E9"/>
    <w:rsid w:val="00B26C00"/>
    <w:rsid w:val="00B26F14"/>
    <w:rsid w:val="00B26F88"/>
    <w:rsid w:val="00B272B7"/>
    <w:rsid w:val="00B27B61"/>
    <w:rsid w:val="00B27CEC"/>
    <w:rsid w:val="00B27D60"/>
    <w:rsid w:val="00B30A1F"/>
    <w:rsid w:val="00B30CE4"/>
    <w:rsid w:val="00B30DB0"/>
    <w:rsid w:val="00B30FAF"/>
    <w:rsid w:val="00B31048"/>
    <w:rsid w:val="00B31B86"/>
    <w:rsid w:val="00B32097"/>
    <w:rsid w:val="00B324DF"/>
    <w:rsid w:val="00B32B8B"/>
    <w:rsid w:val="00B32CE0"/>
    <w:rsid w:val="00B33200"/>
    <w:rsid w:val="00B3339A"/>
    <w:rsid w:val="00B3346A"/>
    <w:rsid w:val="00B34211"/>
    <w:rsid w:val="00B34232"/>
    <w:rsid w:val="00B34EC0"/>
    <w:rsid w:val="00B34EC4"/>
    <w:rsid w:val="00B35016"/>
    <w:rsid w:val="00B355DC"/>
    <w:rsid w:val="00B3565A"/>
    <w:rsid w:val="00B358B1"/>
    <w:rsid w:val="00B36283"/>
    <w:rsid w:val="00B363C4"/>
    <w:rsid w:val="00B363D7"/>
    <w:rsid w:val="00B364F8"/>
    <w:rsid w:val="00B3681D"/>
    <w:rsid w:val="00B369BE"/>
    <w:rsid w:val="00B36EEE"/>
    <w:rsid w:val="00B36FAF"/>
    <w:rsid w:val="00B3708C"/>
    <w:rsid w:val="00B372BC"/>
    <w:rsid w:val="00B37556"/>
    <w:rsid w:val="00B37565"/>
    <w:rsid w:val="00B3770B"/>
    <w:rsid w:val="00B378E2"/>
    <w:rsid w:val="00B400F5"/>
    <w:rsid w:val="00B40776"/>
    <w:rsid w:val="00B409CF"/>
    <w:rsid w:val="00B41069"/>
    <w:rsid w:val="00B41302"/>
    <w:rsid w:val="00B4134D"/>
    <w:rsid w:val="00B417F1"/>
    <w:rsid w:val="00B41F5C"/>
    <w:rsid w:val="00B421D4"/>
    <w:rsid w:val="00B42334"/>
    <w:rsid w:val="00B423F4"/>
    <w:rsid w:val="00B4251C"/>
    <w:rsid w:val="00B42C7A"/>
    <w:rsid w:val="00B42CF5"/>
    <w:rsid w:val="00B42D3F"/>
    <w:rsid w:val="00B43733"/>
    <w:rsid w:val="00B4407D"/>
    <w:rsid w:val="00B44ACA"/>
    <w:rsid w:val="00B44CBC"/>
    <w:rsid w:val="00B45119"/>
    <w:rsid w:val="00B45808"/>
    <w:rsid w:val="00B45D01"/>
    <w:rsid w:val="00B463F3"/>
    <w:rsid w:val="00B50688"/>
    <w:rsid w:val="00B5077F"/>
    <w:rsid w:val="00B50C28"/>
    <w:rsid w:val="00B50F78"/>
    <w:rsid w:val="00B511BB"/>
    <w:rsid w:val="00B51559"/>
    <w:rsid w:val="00B5173E"/>
    <w:rsid w:val="00B5204F"/>
    <w:rsid w:val="00B52B08"/>
    <w:rsid w:val="00B52FB9"/>
    <w:rsid w:val="00B5382E"/>
    <w:rsid w:val="00B5395D"/>
    <w:rsid w:val="00B53972"/>
    <w:rsid w:val="00B53AF6"/>
    <w:rsid w:val="00B54EA8"/>
    <w:rsid w:val="00B55564"/>
    <w:rsid w:val="00B55D94"/>
    <w:rsid w:val="00B55F2D"/>
    <w:rsid w:val="00B5675D"/>
    <w:rsid w:val="00B56932"/>
    <w:rsid w:val="00B56972"/>
    <w:rsid w:val="00B56AFA"/>
    <w:rsid w:val="00B56F61"/>
    <w:rsid w:val="00B57507"/>
    <w:rsid w:val="00B576FF"/>
    <w:rsid w:val="00B57AD0"/>
    <w:rsid w:val="00B57E71"/>
    <w:rsid w:val="00B57F28"/>
    <w:rsid w:val="00B6008A"/>
    <w:rsid w:val="00B601B2"/>
    <w:rsid w:val="00B60785"/>
    <w:rsid w:val="00B61F82"/>
    <w:rsid w:val="00B62133"/>
    <w:rsid w:val="00B6218F"/>
    <w:rsid w:val="00B62485"/>
    <w:rsid w:val="00B630BB"/>
    <w:rsid w:val="00B63637"/>
    <w:rsid w:val="00B63AC3"/>
    <w:rsid w:val="00B64005"/>
    <w:rsid w:val="00B64B08"/>
    <w:rsid w:val="00B64BDB"/>
    <w:rsid w:val="00B65982"/>
    <w:rsid w:val="00B65FA7"/>
    <w:rsid w:val="00B6683C"/>
    <w:rsid w:val="00B66B13"/>
    <w:rsid w:val="00B6707F"/>
    <w:rsid w:val="00B670B1"/>
    <w:rsid w:val="00B67263"/>
    <w:rsid w:val="00B67360"/>
    <w:rsid w:val="00B67606"/>
    <w:rsid w:val="00B67DF4"/>
    <w:rsid w:val="00B67EA1"/>
    <w:rsid w:val="00B70566"/>
    <w:rsid w:val="00B707C4"/>
    <w:rsid w:val="00B70AC4"/>
    <w:rsid w:val="00B71F6E"/>
    <w:rsid w:val="00B71FFF"/>
    <w:rsid w:val="00B724CC"/>
    <w:rsid w:val="00B7255B"/>
    <w:rsid w:val="00B72A4B"/>
    <w:rsid w:val="00B72AFD"/>
    <w:rsid w:val="00B72E7F"/>
    <w:rsid w:val="00B7340B"/>
    <w:rsid w:val="00B737FB"/>
    <w:rsid w:val="00B73AD6"/>
    <w:rsid w:val="00B74F6B"/>
    <w:rsid w:val="00B75315"/>
    <w:rsid w:val="00B75790"/>
    <w:rsid w:val="00B759E5"/>
    <w:rsid w:val="00B75A28"/>
    <w:rsid w:val="00B7619E"/>
    <w:rsid w:val="00B767A3"/>
    <w:rsid w:val="00B76DA2"/>
    <w:rsid w:val="00B76FC0"/>
    <w:rsid w:val="00B7753B"/>
    <w:rsid w:val="00B77C68"/>
    <w:rsid w:val="00B8001E"/>
    <w:rsid w:val="00B80ADB"/>
    <w:rsid w:val="00B80B20"/>
    <w:rsid w:val="00B80ED7"/>
    <w:rsid w:val="00B81291"/>
    <w:rsid w:val="00B81C0B"/>
    <w:rsid w:val="00B81C43"/>
    <w:rsid w:val="00B81EAB"/>
    <w:rsid w:val="00B81FBD"/>
    <w:rsid w:val="00B8280E"/>
    <w:rsid w:val="00B82E20"/>
    <w:rsid w:val="00B8306A"/>
    <w:rsid w:val="00B84228"/>
    <w:rsid w:val="00B842F9"/>
    <w:rsid w:val="00B847A1"/>
    <w:rsid w:val="00B84923"/>
    <w:rsid w:val="00B85271"/>
    <w:rsid w:val="00B8564A"/>
    <w:rsid w:val="00B861B3"/>
    <w:rsid w:val="00B86276"/>
    <w:rsid w:val="00B873CA"/>
    <w:rsid w:val="00B8777C"/>
    <w:rsid w:val="00B87AEC"/>
    <w:rsid w:val="00B90037"/>
    <w:rsid w:val="00B906F7"/>
    <w:rsid w:val="00B9097E"/>
    <w:rsid w:val="00B90D67"/>
    <w:rsid w:val="00B90E93"/>
    <w:rsid w:val="00B91380"/>
    <w:rsid w:val="00B91DF6"/>
    <w:rsid w:val="00B922F0"/>
    <w:rsid w:val="00B92571"/>
    <w:rsid w:val="00B93312"/>
    <w:rsid w:val="00B9339F"/>
    <w:rsid w:val="00B93C23"/>
    <w:rsid w:val="00B94105"/>
    <w:rsid w:val="00B94271"/>
    <w:rsid w:val="00B9436C"/>
    <w:rsid w:val="00B94539"/>
    <w:rsid w:val="00B94773"/>
    <w:rsid w:val="00B94CC8"/>
    <w:rsid w:val="00B94CF7"/>
    <w:rsid w:val="00B94DE6"/>
    <w:rsid w:val="00B9507A"/>
    <w:rsid w:val="00B952E8"/>
    <w:rsid w:val="00B95BE1"/>
    <w:rsid w:val="00B96018"/>
    <w:rsid w:val="00B960E0"/>
    <w:rsid w:val="00B96841"/>
    <w:rsid w:val="00B968C8"/>
    <w:rsid w:val="00B96989"/>
    <w:rsid w:val="00B97084"/>
    <w:rsid w:val="00B97D22"/>
    <w:rsid w:val="00BA033A"/>
    <w:rsid w:val="00BA041D"/>
    <w:rsid w:val="00BA067D"/>
    <w:rsid w:val="00BA0794"/>
    <w:rsid w:val="00BA11D4"/>
    <w:rsid w:val="00BA125E"/>
    <w:rsid w:val="00BA1624"/>
    <w:rsid w:val="00BA222F"/>
    <w:rsid w:val="00BA252E"/>
    <w:rsid w:val="00BA28B0"/>
    <w:rsid w:val="00BA2C19"/>
    <w:rsid w:val="00BA2E11"/>
    <w:rsid w:val="00BA2FF5"/>
    <w:rsid w:val="00BA387A"/>
    <w:rsid w:val="00BA3DDF"/>
    <w:rsid w:val="00BA42A5"/>
    <w:rsid w:val="00BA4304"/>
    <w:rsid w:val="00BA461A"/>
    <w:rsid w:val="00BA47B7"/>
    <w:rsid w:val="00BA4BD0"/>
    <w:rsid w:val="00BA513A"/>
    <w:rsid w:val="00BA5B6B"/>
    <w:rsid w:val="00BA5BAC"/>
    <w:rsid w:val="00BA6154"/>
    <w:rsid w:val="00BA71EE"/>
    <w:rsid w:val="00BA71F2"/>
    <w:rsid w:val="00BA78FC"/>
    <w:rsid w:val="00BB020B"/>
    <w:rsid w:val="00BB07BF"/>
    <w:rsid w:val="00BB0914"/>
    <w:rsid w:val="00BB0CF4"/>
    <w:rsid w:val="00BB1FA7"/>
    <w:rsid w:val="00BB2451"/>
    <w:rsid w:val="00BB27A8"/>
    <w:rsid w:val="00BB2EE3"/>
    <w:rsid w:val="00BB2F8B"/>
    <w:rsid w:val="00BB30D5"/>
    <w:rsid w:val="00BB425A"/>
    <w:rsid w:val="00BB44A9"/>
    <w:rsid w:val="00BB49AF"/>
    <w:rsid w:val="00BB5142"/>
    <w:rsid w:val="00BB55C3"/>
    <w:rsid w:val="00BB59AB"/>
    <w:rsid w:val="00BB5DFC"/>
    <w:rsid w:val="00BB6154"/>
    <w:rsid w:val="00BB6526"/>
    <w:rsid w:val="00BB66C5"/>
    <w:rsid w:val="00BB6A6A"/>
    <w:rsid w:val="00BB6FA1"/>
    <w:rsid w:val="00BB71E3"/>
    <w:rsid w:val="00BB746B"/>
    <w:rsid w:val="00BB7DB2"/>
    <w:rsid w:val="00BC027B"/>
    <w:rsid w:val="00BC0A28"/>
    <w:rsid w:val="00BC1B40"/>
    <w:rsid w:val="00BC2163"/>
    <w:rsid w:val="00BC2C56"/>
    <w:rsid w:val="00BC2CF6"/>
    <w:rsid w:val="00BC2E1C"/>
    <w:rsid w:val="00BC2EEC"/>
    <w:rsid w:val="00BC2F3C"/>
    <w:rsid w:val="00BC36BC"/>
    <w:rsid w:val="00BC36D9"/>
    <w:rsid w:val="00BC3CCC"/>
    <w:rsid w:val="00BC3E66"/>
    <w:rsid w:val="00BC4F9C"/>
    <w:rsid w:val="00BC615A"/>
    <w:rsid w:val="00BC678C"/>
    <w:rsid w:val="00BC6891"/>
    <w:rsid w:val="00BC69B1"/>
    <w:rsid w:val="00BC6A30"/>
    <w:rsid w:val="00BC6B1A"/>
    <w:rsid w:val="00BC6B6D"/>
    <w:rsid w:val="00BC7610"/>
    <w:rsid w:val="00BC7619"/>
    <w:rsid w:val="00BC7633"/>
    <w:rsid w:val="00BC7727"/>
    <w:rsid w:val="00BC77D5"/>
    <w:rsid w:val="00BC7801"/>
    <w:rsid w:val="00BC784D"/>
    <w:rsid w:val="00BC793C"/>
    <w:rsid w:val="00BC7EBE"/>
    <w:rsid w:val="00BD01FD"/>
    <w:rsid w:val="00BD021B"/>
    <w:rsid w:val="00BD04C3"/>
    <w:rsid w:val="00BD068B"/>
    <w:rsid w:val="00BD1000"/>
    <w:rsid w:val="00BD1077"/>
    <w:rsid w:val="00BD10D3"/>
    <w:rsid w:val="00BD112C"/>
    <w:rsid w:val="00BD11FB"/>
    <w:rsid w:val="00BD14DB"/>
    <w:rsid w:val="00BD1E4D"/>
    <w:rsid w:val="00BD20EB"/>
    <w:rsid w:val="00BD2116"/>
    <w:rsid w:val="00BD2258"/>
    <w:rsid w:val="00BD23C9"/>
    <w:rsid w:val="00BD279D"/>
    <w:rsid w:val="00BD29A5"/>
    <w:rsid w:val="00BD2C9C"/>
    <w:rsid w:val="00BD2CD0"/>
    <w:rsid w:val="00BD372D"/>
    <w:rsid w:val="00BD3F8D"/>
    <w:rsid w:val="00BD4315"/>
    <w:rsid w:val="00BD52EE"/>
    <w:rsid w:val="00BD5536"/>
    <w:rsid w:val="00BD5B2E"/>
    <w:rsid w:val="00BD5B52"/>
    <w:rsid w:val="00BD5F39"/>
    <w:rsid w:val="00BD7A7D"/>
    <w:rsid w:val="00BD7ACA"/>
    <w:rsid w:val="00BE04DD"/>
    <w:rsid w:val="00BE0939"/>
    <w:rsid w:val="00BE0B16"/>
    <w:rsid w:val="00BE0CD0"/>
    <w:rsid w:val="00BE0E82"/>
    <w:rsid w:val="00BE0FD2"/>
    <w:rsid w:val="00BE1381"/>
    <w:rsid w:val="00BE15C4"/>
    <w:rsid w:val="00BE19CF"/>
    <w:rsid w:val="00BE1A23"/>
    <w:rsid w:val="00BE1D7A"/>
    <w:rsid w:val="00BE2B95"/>
    <w:rsid w:val="00BE2E3E"/>
    <w:rsid w:val="00BE2E9F"/>
    <w:rsid w:val="00BE3089"/>
    <w:rsid w:val="00BE3C62"/>
    <w:rsid w:val="00BE4442"/>
    <w:rsid w:val="00BE4792"/>
    <w:rsid w:val="00BE4B06"/>
    <w:rsid w:val="00BE5194"/>
    <w:rsid w:val="00BE5C2E"/>
    <w:rsid w:val="00BE5FA0"/>
    <w:rsid w:val="00BE6971"/>
    <w:rsid w:val="00BE7583"/>
    <w:rsid w:val="00BE7B75"/>
    <w:rsid w:val="00BE7C1E"/>
    <w:rsid w:val="00BE7DF3"/>
    <w:rsid w:val="00BF0534"/>
    <w:rsid w:val="00BF05F0"/>
    <w:rsid w:val="00BF06A9"/>
    <w:rsid w:val="00BF071F"/>
    <w:rsid w:val="00BF0A58"/>
    <w:rsid w:val="00BF0C8B"/>
    <w:rsid w:val="00BF0FFE"/>
    <w:rsid w:val="00BF168E"/>
    <w:rsid w:val="00BF19F5"/>
    <w:rsid w:val="00BF19FC"/>
    <w:rsid w:val="00BF1DB5"/>
    <w:rsid w:val="00BF2338"/>
    <w:rsid w:val="00BF23A8"/>
    <w:rsid w:val="00BF287A"/>
    <w:rsid w:val="00BF30F4"/>
    <w:rsid w:val="00BF339A"/>
    <w:rsid w:val="00BF356D"/>
    <w:rsid w:val="00BF37E3"/>
    <w:rsid w:val="00BF4702"/>
    <w:rsid w:val="00BF4921"/>
    <w:rsid w:val="00BF4A05"/>
    <w:rsid w:val="00BF4A63"/>
    <w:rsid w:val="00BF53FC"/>
    <w:rsid w:val="00BF59EE"/>
    <w:rsid w:val="00BF5AC3"/>
    <w:rsid w:val="00BF64DE"/>
    <w:rsid w:val="00BF75DF"/>
    <w:rsid w:val="00BF77BC"/>
    <w:rsid w:val="00BF7EAE"/>
    <w:rsid w:val="00C001AF"/>
    <w:rsid w:val="00C004E1"/>
    <w:rsid w:val="00C00B71"/>
    <w:rsid w:val="00C01235"/>
    <w:rsid w:val="00C01E02"/>
    <w:rsid w:val="00C02262"/>
    <w:rsid w:val="00C0283F"/>
    <w:rsid w:val="00C02866"/>
    <w:rsid w:val="00C02A6F"/>
    <w:rsid w:val="00C02B2A"/>
    <w:rsid w:val="00C02F35"/>
    <w:rsid w:val="00C03FF6"/>
    <w:rsid w:val="00C0408B"/>
    <w:rsid w:val="00C04216"/>
    <w:rsid w:val="00C04430"/>
    <w:rsid w:val="00C047BE"/>
    <w:rsid w:val="00C04882"/>
    <w:rsid w:val="00C053E3"/>
    <w:rsid w:val="00C053FF"/>
    <w:rsid w:val="00C05C6A"/>
    <w:rsid w:val="00C0614D"/>
    <w:rsid w:val="00C061AD"/>
    <w:rsid w:val="00C06222"/>
    <w:rsid w:val="00C066CB"/>
    <w:rsid w:val="00C066DC"/>
    <w:rsid w:val="00C066FE"/>
    <w:rsid w:val="00C07433"/>
    <w:rsid w:val="00C0768B"/>
    <w:rsid w:val="00C0775E"/>
    <w:rsid w:val="00C07E40"/>
    <w:rsid w:val="00C10362"/>
    <w:rsid w:val="00C10459"/>
    <w:rsid w:val="00C107B8"/>
    <w:rsid w:val="00C10D01"/>
    <w:rsid w:val="00C10D3B"/>
    <w:rsid w:val="00C11548"/>
    <w:rsid w:val="00C1184A"/>
    <w:rsid w:val="00C1207F"/>
    <w:rsid w:val="00C123BD"/>
    <w:rsid w:val="00C12BB7"/>
    <w:rsid w:val="00C12D88"/>
    <w:rsid w:val="00C13128"/>
    <w:rsid w:val="00C142FF"/>
    <w:rsid w:val="00C148F4"/>
    <w:rsid w:val="00C14D66"/>
    <w:rsid w:val="00C1504B"/>
    <w:rsid w:val="00C1546E"/>
    <w:rsid w:val="00C155BC"/>
    <w:rsid w:val="00C15894"/>
    <w:rsid w:val="00C15A46"/>
    <w:rsid w:val="00C15D15"/>
    <w:rsid w:val="00C15E5B"/>
    <w:rsid w:val="00C15F31"/>
    <w:rsid w:val="00C15F6A"/>
    <w:rsid w:val="00C16175"/>
    <w:rsid w:val="00C1649B"/>
    <w:rsid w:val="00C16674"/>
    <w:rsid w:val="00C16DC4"/>
    <w:rsid w:val="00C20019"/>
    <w:rsid w:val="00C201B9"/>
    <w:rsid w:val="00C20AB7"/>
    <w:rsid w:val="00C20D12"/>
    <w:rsid w:val="00C20DC9"/>
    <w:rsid w:val="00C20E24"/>
    <w:rsid w:val="00C21022"/>
    <w:rsid w:val="00C215B6"/>
    <w:rsid w:val="00C215C3"/>
    <w:rsid w:val="00C21737"/>
    <w:rsid w:val="00C21C94"/>
    <w:rsid w:val="00C21D7A"/>
    <w:rsid w:val="00C21DD4"/>
    <w:rsid w:val="00C21E8D"/>
    <w:rsid w:val="00C2209C"/>
    <w:rsid w:val="00C2249A"/>
    <w:rsid w:val="00C22927"/>
    <w:rsid w:val="00C232E9"/>
    <w:rsid w:val="00C239C1"/>
    <w:rsid w:val="00C23A6E"/>
    <w:rsid w:val="00C23D8D"/>
    <w:rsid w:val="00C2450E"/>
    <w:rsid w:val="00C24CEE"/>
    <w:rsid w:val="00C25A52"/>
    <w:rsid w:val="00C26879"/>
    <w:rsid w:val="00C26BF3"/>
    <w:rsid w:val="00C272FD"/>
    <w:rsid w:val="00C2748C"/>
    <w:rsid w:val="00C3007A"/>
    <w:rsid w:val="00C30C2B"/>
    <w:rsid w:val="00C31186"/>
    <w:rsid w:val="00C3140D"/>
    <w:rsid w:val="00C316BA"/>
    <w:rsid w:val="00C31A1C"/>
    <w:rsid w:val="00C31AC7"/>
    <w:rsid w:val="00C31AF9"/>
    <w:rsid w:val="00C31ECA"/>
    <w:rsid w:val="00C33565"/>
    <w:rsid w:val="00C335C4"/>
    <w:rsid w:val="00C338DC"/>
    <w:rsid w:val="00C33A0F"/>
    <w:rsid w:val="00C33BC8"/>
    <w:rsid w:val="00C34029"/>
    <w:rsid w:val="00C341A8"/>
    <w:rsid w:val="00C343D6"/>
    <w:rsid w:val="00C348A1"/>
    <w:rsid w:val="00C348FD"/>
    <w:rsid w:val="00C34A54"/>
    <w:rsid w:val="00C34CEA"/>
    <w:rsid w:val="00C352F6"/>
    <w:rsid w:val="00C353BF"/>
    <w:rsid w:val="00C354D1"/>
    <w:rsid w:val="00C35C6E"/>
    <w:rsid w:val="00C36149"/>
    <w:rsid w:val="00C364AF"/>
    <w:rsid w:val="00C364E5"/>
    <w:rsid w:val="00C3706E"/>
    <w:rsid w:val="00C373B4"/>
    <w:rsid w:val="00C37572"/>
    <w:rsid w:val="00C37969"/>
    <w:rsid w:val="00C37C12"/>
    <w:rsid w:val="00C37E19"/>
    <w:rsid w:val="00C4029C"/>
    <w:rsid w:val="00C40C41"/>
    <w:rsid w:val="00C4146B"/>
    <w:rsid w:val="00C426FA"/>
    <w:rsid w:val="00C42B25"/>
    <w:rsid w:val="00C42B55"/>
    <w:rsid w:val="00C435BD"/>
    <w:rsid w:val="00C436FC"/>
    <w:rsid w:val="00C43E9B"/>
    <w:rsid w:val="00C4490A"/>
    <w:rsid w:val="00C44BCE"/>
    <w:rsid w:val="00C45114"/>
    <w:rsid w:val="00C45A51"/>
    <w:rsid w:val="00C4634A"/>
    <w:rsid w:val="00C4678B"/>
    <w:rsid w:val="00C46BBB"/>
    <w:rsid w:val="00C46DF9"/>
    <w:rsid w:val="00C4722A"/>
    <w:rsid w:val="00C47AE6"/>
    <w:rsid w:val="00C47B14"/>
    <w:rsid w:val="00C5032D"/>
    <w:rsid w:val="00C50359"/>
    <w:rsid w:val="00C50B0D"/>
    <w:rsid w:val="00C50CEC"/>
    <w:rsid w:val="00C50D81"/>
    <w:rsid w:val="00C50F05"/>
    <w:rsid w:val="00C513C3"/>
    <w:rsid w:val="00C51FD4"/>
    <w:rsid w:val="00C524F0"/>
    <w:rsid w:val="00C52BAA"/>
    <w:rsid w:val="00C5389A"/>
    <w:rsid w:val="00C53BF2"/>
    <w:rsid w:val="00C53D91"/>
    <w:rsid w:val="00C53DB0"/>
    <w:rsid w:val="00C53E49"/>
    <w:rsid w:val="00C5485E"/>
    <w:rsid w:val="00C548DF"/>
    <w:rsid w:val="00C54F61"/>
    <w:rsid w:val="00C550D4"/>
    <w:rsid w:val="00C559E3"/>
    <w:rsid w:val="00C55D51"/>
    <w:rsid w:val="00C560C2"/>
    <w:rsid w:val="00C56198"/>
    <w:rsid w:val="00C562C7"/>
    <w:rsid w:val="00C5638F"/>
    <w:rsid w:val="00C56D79"/>
    <w:rsid w:val="00C57020"/>
    <w:rsid w:val="00C6070E"/>
    <w:rsid w:val="00C60AA8"/>
    <w:rsid w:val="00C60EC0"/>
    <w:rsid w:val="00C610AF"/>
    <w:rsid w:val="00C61192"/>
    <w:rsid w:val="00C61460"/>
    <w:rsid w:val="00C619BE"/>
    <w:rsid w:val="00C61A64"/>
    <w:rsid w:val="00C61C47"/>
    <w:rsid w:val="00C61D0B"/>
    <w:rsid w:val="00C62CAC"/>
    <w:rsid w:val="00C63073"/>
    <w:rsid w:val="00C63110"/>
    <w:rsid w:val="00C63683"/>
    <w:rsid w:val="00C63D35"/>
    <w:rsid w:val="00C64304"/>
    <w:rsid w:val="00C65052"/>
    <w:rsid w:val="00C6531C"/>
    <w:rsid w:val="00C65BC7"/>
    <w:rsid w:val="00C661FA"/>
    <w:rsid w:val="00C663A6"/>
    <w:rsid w:val="00C6708B"/>
    <w:rsid w:val="00C67216"/>
    <w:rsid w:val="00C67A64"/>
    <w:rsid w:val="00C67CDE"/>
    <w:rsid w:val="00C701C3"/>
    <w:rsid w:val="00C70494"/>
    <w:rsid w:val="00C70AFE"/>
    <w:rsid w:val="00C70E26"/>
    <w:rsid w:val="00C7126E"/>
    <w:rsid w:val="00C717AC"/>
    <w:rsid w:val="00C71FA5"/>
    <w:rsid w:val="00C72C5A"/>
    <w:rsid w:val="00C72E0F"/>
    <w:rsid w:val="00C72FEC"/>
    <w:rsid w:val="00C7414F"/>
    <w:rsid w:val="00C74AE8"/>
    <w:rsid w:val="00C74E25"/>
    <w:rsid w:val="00C74F02"/>
    <w:rsid w:val="00C76084"/>
    <w:rsid w:val="00C761D7"/>
    <w:rsid w:val="00C761FD"/>
    <w:rsid w:val="00C76256"/>
    <w:rsid w:val="00C763C9"/>
    <w:rsid w:val="00C77155"/>
    <w:rsid w:val="00C774E4"/>
    <w:rsid w:val="00C77B7E"/>
    <w:rsid w:val="00C80392"/>
    <w:rsid w:val="00C80860"/>
    <w:rsid w:val="00C80925"/>
    <w:rsid w:val="00C80EAA"/>
    <w:rsid w:val="00C812F9"/>
    <w:rsid w:val="00C815D9"/>
    <w:rsid w:val="00C81666"/>
    <w:rsid w:val="00C8186C"/>
    <w:rsid w:val="00C81A76"/>
    <w:rsid w:val="00C81A7D"/>
    <w:rsid w:val="00C81AB7"/>
    <w:rsid w:val="00C81F66"/>
    <w:rsid w:val="00C82393"/>
    <w:rsid w:val="00C8296E"/>
    <w:rsid w:val="00C82F79"/>
    <w:rsid w:val="00C83AB1"/>
    <w:rsid w:val="00C8445B"/>
    <w:rsid w:val="00C84683"/>
    <w:rsid w:val="00C84774"/>
    <w:rsid w:val="00C84912"/>
    <w:rsid w:val="00C85D02"/>
    <w:rsid w:val="00C87256"/>
    <w:rsid w:val="00C874F2"/>
    <w:rsid w:val="00C87991"/>
    <w:rsid w:val="00C90254"/>
    <w:rsid w:val="00C902DA"/>
    <w:rsid w:val="00C9033C"/>
    <w:rsid w:val="00C908CE"/>
    <w:rsid w:val="00C9121F"/>
    <w:rsid w:val="00C912D3"/>
    <w:rsid w:val="00C921C6"/>
    <w:rsid w:val="00C93092"/>
    <w:rsid w:val="00C931F7"/>
    <w:rsid w:val="00C936C6"/>
    <w:rsid w:val="00C93EE0"/>
    <w:rsid w:val="00C940C2"/>
    <w:rsid w:val="00C9410B"/>
    <w:rsid w:val="00C946EC"/>
    <w:rsid w:val="00C9471B"/>
    <w:rsid w:val="00C947F4"/>
    <w:rsid w:val="00C94869"/>
    <w:rsid w:val="00C9497A"/>
    <w:rsid w:val="00C94DD2"/>
    <w:rsid w:val="00C94E99"/>
    <w:rsid w:val="00C95985"/>
    <w:rsid w:val="00C95C7B"/>
    <w:rsid w:val="00C96424"/>
    <w:rsid w:val="00C9649D"/>
    <w:rsid w:val="00C9697C"/>
    <w:rsid w:val="00C96C7B"/>
    <w:rsid w:val="00C97080"/>
    <w:rsid w:val="00C9712E"/>
    <w:rsid w:val="00C9756A"/>
    <w:rsid w:val="00C9761E"/>
    <w:rsid w:val="00C979AD"/>
    <w:rsid w:val="00CA037F"/>
    <w:rsid w:val="00CA042D"/>
    <w:rsid w:val="00CA0785"/>
    <w:rsid w:val="00CA1A9E"/>
    <w:rsid w:val="00CA1D09"/>
    <w:rsid w:val="00CA26A2"/>
    <w:rsid w:val="00CA2F34"/>
    <w:rsid w:val="00CA2F77"/>
    <w:rsid w:val="00CA405E"/>
    <w:rsid w:val="00CA4741"/>
    <w:rsid w:val="00CA4859"/>
    <w:rsid w:val="00CA4F1C"/>
    <w:rsid w:val="00CA554D"/>
    <w:rsid w:val="00CA581E"/>
    <w:rsid w:val="00CA6338"/>
    <w:rsid w:val="00CA6414"/>
    <w:rsid w:val="00CA6424"/>
    <w:rsid w:val="00CA661A"/>
    <w:rsid w:val="00CA695B"/>
    <w:rsid w:val="00CA6A38"/>
    <w:rsid w:val="00CA6BFA"/>
    <w:rsid w:val="00CA7465"/>
    <w:rsid w:val="00CA7CDB"/>
    <w:rsid w:val="00CB032B"/>
    <w:rsid w:val="00CB0330"/>
    <w:rsid w:val="00CB0506"/>
    <w:rsid w:val="00CB08B8"/>
    <w:rsid w:val="00CB0D29"/>
    <w:rsid w:val="00CB1223"/>
    <w:rsid w:val="00CB16AB"/>
    <w:rsid w:val="00CB19BD"/>
    <w:rsid w:val="00CB1A42"/>
    <w:rsid w:val="00CB3239"/>
    <w:rsid w:val="00CB367F"/>
    <w:rsid w:val="00CB3C53"/>
    <w:rsid w:val="00CB3D68"/>
    <w:rsid w:val="00CB3E7F"/>
    <w:rsid w:val="00CB44D7"/>
    <w:rsid w:val="00CB46DD"/>
    <w:rsid w:val="00CB4DBF"/>
    <w:rsid w:val="00CB4F0A"/>
    <w:rsid w:val="00CB4F93"/>
    <w:rsid w:val="00CB530D"/>
    <w:rsid w:val="00CB56E3"/>
    <w:rsid w:val="00CB57EA"/>
    <w:rsid w:val="00CB58FD"/>
    <w:rsid w:val="00CB608D"/>
    <w:rsid w:val="00CB60FD"/>
    <w:rsid w:val="00CB6246"/>
    <w:rsid w:val="00CB64E8"/>
    <w:rsid w:val="00CB6DDE"/>
    <w:rsid w:val="00CB73D9"/>
    <w:rsid w:val="00CB7B29"/>
    <w:rsid w:val="00CB7F9F"/>
    <w:rsid w:val="00CC0499"/>
    <w:rsid w:val="00CC09D2"/>
    <w:rsid w:val="00CC0C1D"/>
    <w:rsid w:val="00CC0C63"/>
    <w:rsid w:val="00CC1A14"/>
    <w:rsid w:val="00CC1D30"/>
    <w:rsid w:val="00CC1F5A"/>
    <w:rsid w:val="00CC203C"/>
    <w:rsid w:val="00CC2632"/>
    <w:rsid w:val="00CC2C67"/>
    <w:rsid w:val="00CC3BC7"/>
    <w:rsid w:val="00CC3F4C"/>
    <w:rsid w:val="00CC3FE6"/>
    <w:rsid w:val="00CC4467"/>
    <w:rsid w:val="00CC5026"/>
    <w:rsid w:val="00CC58B1"/>
    <w:rsid w:val="00CC5B44"/>
    <w:rsid w:val="00CC6223"/>
    <w:rsid w:val="00CC67C6"/>
    <w:rsid w:val="00CC693B"/>
    <w:rsid w:val="00CC711C"/>
    <w:rsid w:val="00CC7688"/>
    <w:rsid w:val="00CC7C23"/>
    <w:rsid w:val="00CD03D9"/>
    <w:rsid w:val="00CD1263"/>
    <w:rsid w:val="00CD1421"/>
    <w:rsid w:val="00CD1595"/>
    <w:rsid w:val="00CD181D"/>
    <w:rsid w:val="00CD207D"/>
    <w:rsid w:val="00CD21C8"/>
    <w:rsid w:val="00CD24C9"/>
    <w:rsid w:val="00CD2511"/>
    <w:rsid w:val="00CD28C3"/>
    <w:rsid w:val="00CD2D84"/>
    <w:rsid w:val="00CD2F9A"/>
    <w:rsid w:val="00CD3270"/>
    <w:rsid w:val="00CD3400"/>
    <w:rsid w:val="00CD4114"/>
    <w:rsid w:val="00CD413D"/>
    <w:rsid w:val="00CD436B"/>
    <w:rsid w:val="00CD43E9"/>
    <w:rsid w:val="00CD4ADC"/>
    <w:rsid w:val="00CD4CCF"/>
    <w:rsid w:val="00CD4CFD"/>
    <w:rsid w:val="00CD51AA"/>
    <w:rsid w:val="00CD57DE"/>
    <w:rsid w:val="00CD58E0"/>
    <w:rsid w:val="00CD7256"/>
    <w:rsid w:val="00CD770E"/>
    <w:rsid w:val="00CE01DF"/>
    <w:rsid w:val="00CE0680"/>
    <w:rsid w:val="00CE074F"/>
    <w:rsid w:val="00CE0AC7"/>
    <w:rsid w:val="00CE0AF0"/>
    <w:rsid w:val="00CE13B9"/>
    <w:rsid w:val="00CE1ACA"/>
    <w:rsid w:val="00CE1EBA"/>
    <w:rsid w:val="00CE278F"/>
    <w:rsid w:val="00CE280E"/>
    <w:rsid w:val="00CE2C08"/>
    <w:rsid w:val="00CE2DF3"/>
    <w:rsid w:val="00CE33DE"/>
    <w:rsid w:val="00CE40EC"/>
    <w:rsid w:val="00CE42DF"/>
    <w:rsid w:val="00CE43F2"/>
    <w:rsid w:val="00CE4B7E"/>
    <w:rsid w:val="00CE4C17"/>
    <w:rsid w:val="00CE5003"/>
    <w:rsid w:val="00CE5728"/>
    <w:rsid w:val="00CE57FD"/>
    <w:rsid w:val="00CE5826"/>
    <w:rsid w:val="00CE58BC"/>
    <w:rsid w:val="00CE5CC2"/>
    <w:rsid w:val="00CE5F67"/>
    <w:rsid w:val="00CE60CF"/>
    <w:rsid w:val="00CE6456"/>
    <w:rsid w:val="00CE7C1F"/>
    <w:rsid w:val="00CF0234"/>
    <w:rsid w:val="00CF0347"/>
    <w:rsid w:val="00CF06E2"/>
    <w:rsid w:val="00CF0CEC"/>
    <w:rsid w:val="00CF157A"/>
    <w:rsid w:val="00CF1A39"/>
    <w:rsid w:val="00CF200F"/>
    <w:rsid w:val="00CF220B"/>
    <w:rsid w:val="00CF2623"/>
    <w:rsid w:val="00CF26A4"/>
    <w:rsid w:val="00CF2757"/>
    <w:rsid w:val="00CF293B"/>
    <w:rsid w:val="00CF2BDE"/>
    <w:rsid w:val="00CF2D90"/>
    <w:rsid w:val="00CF3242"/>
    <w:rsid w:val="00CF3301"/>
    <w:rsid w:val="00CF3622"/>
    <w:rsid w:val="00CF3843"/>
    <w:rsid w:val="00CF3BA6"/>
    <w:rsid w:val="00CF41E1"/>
    <w:rsid w:val="00CF49F0"/>
    <w:rsid w:val="00CF4BFB"/>
    <w:rsid w:val="00CF4E11"/>
    <w:rsid w:val="00CF4EA5"/>
    <w:rsid w:val="00CF5A24"/>
    <w:rsid w:val="00CF5F4D"/>
    <w:rsid w:val="00CF67AD"/>
    <w:rsid w:val="00CF6AA3"/>
    <w:rsid w:val="00CF75AD"/>
    <w:rsid w:val="00CF7C93"/>
    <w:rsid w:val="00CF7E02"/>
    <w:rsid w:val="00D00054"/>
    <w:rsid w:val="00D00481"/>
    <w:rsid w:val="00D008D1"/>
    <w:rsid w:val="00D018A6"/>
    <w:rsid w:val="00D01B54"/>
    <w:rsid w:val="00D02151"/>
    <w:rsid w:val="00D02353"/>
    <w:rsid w:val="00D02604"/>
    <w:rsid w:val="00D02962"/>
    <w:rsid w:val="00D02E86"/>
    <w:rsid w:val="00D02EB2"/>
    <w:rsid w:val="00D033D5"/>
    <w:rsid w:val="00D03554"/>
    <w:rsid w:val="00D03D96"/>
    <w:rsid w:val="00D04710"/>
    <w:rsid w:val="00D0510E"/>
    <w:rsid w:val="00D05369"/>
    <w:rsid w:val="00D05C33"/>
    <w:rsid w:val="00D05E21"/>
    <w:rsid w:val="00D0611B"/>
    <w:rsid w:val="00D06211"/>
    <w:rsid w:val="00D06224"/>
    <w:rsid w:val="00D06349"/>
    <w:rsid w:val="00D06CAC"/>
    <w:rsid w:val="00D06DB4"/>
    <w:rsid w:val="00D06DF6"/>
    <w:rsid w:val="00D0782E"/>
    <w:rsid w:val="00D07AA0"/>
    <w:rsid w:val="00D07EFD"/>
    <w:rsid w:val="00D1033A"/>
    <w:rsid w:val="00D106BF"/>
    <w:rsid w:val="00D10AD0"/>
    <w:rsid w:val="00D10D3E"/>
    <w:rsid w:val="00D10F78"/>
    <w:rsid w:val="00D11B82"/>
    <w:rsid w:val="00D120FD"/>
    <w:rsid w:val="00D1226A"/>
    <w:rsid w:val="00D1241D"/>
    <w:rsid w:val="00D146DC"/>
    <w:rsid w:val="00D148E5"/>
    <w:rsid w:val="00D14EBB"/>
    <w:rsid w:val="00D1510E"/>
    <w:rsid w:val="00D1520E"/>
    <w:rsid w:val="00D15395"/>
    <w:rsid w:val="00D1589D"/>
    <w:rsid w:val="00D15DA1"/>
    <w:rsid w:val="00D160A6"/>
    <w:rsid w:val="00D162AE"/>
    <w:rsid w:val="00D1660B"/>
    <w:rsid w:val="00D16AF1"/>
    <w:rsid w:val="00D172F0"/>
    <w:rsid w:val="00D174D4"/>
    <w:rsid w:val="00D17652"/>
    <w:rsid w:val="00D17A1C"/>
    <w:rsid w:val="00D17D24"/>
    <w:rsid w:val="00D2019A"/>
    <w:rsid w:val="00D207E5"/>
    <w:rsid w:val="00D207FB"/>
    <w:rsid w:val="00D21191"/>
    <w:rsid w:val="00D21D72"/>
    <w:rsid w:val="00D21DC9"/>
    <w:rsid w:val="00D21E4E"/>
    <w:rsid w:val="00D21EE7"/>
    <w:rsid w:val="00D224F6"/>
    <w:rsid w:val="00D22511"/>
    <w:rsid w:val="00D22548"/>
    <w:rsid w:val="00D2254B"/>
    <w:rsid w:val="00D234CE"/>
    <w:rsid w:val="00D23904"/>
    <w:rsid w:val="00D239EE"/>
    <w:rsid w:val="00D24DC7"/>
    <w:rsid w:val="00D251A4"/>
    <w:rsid w:val="00D2529A"/>
    <w:rsid w:val="00D2546F"/>
    <w:rsid w:val="00D257FE"/>
    <w:rsid w:val="00D25DA0"/>
    <w:rsid w:val="00D2651E"/>
    <w:rsid w:val="00D2662F"/>
    <w:rsid w:val="00D27341"/>
    <w:rsid w:val="00D27476"/>
    <w:rsid w:val="00D27620"/>
    <w:rsid w:val="00D3054F"/>
    <w:rsid w:val="00D3084A"/>
    <w:rsid w:val="00D30C70"/>
    <w:rsid w:val="00D313ED"/>
    <w:rsid w:val="00D3160F"/>
    <w:rsid w:val="00D3183C"/>
    <w:rsid w:val="00D31858"/>
    <w:rsid w:val="00D31A3C"/>
    <w:rsid w:val="00D32026"/>
    <w:rsid w:val="00D3215D"/>
    <w:rsid w:val="00D3230A"/>
    <w:rsid w:val="00D3244C"/>
    <w:rsid w:val="00D3247A"/>
    <w:rsid w:val="00D333D7"/>
    <w:rsid w:val="00D33607"/>
    <w:rsid w:val="00D3398E"/>
    <w:rsid w:val="00D33C61"/>
    <w:rsid w:val="00D345F1"/>
    <w:rsid w:val="00D34C0A"/>
    <w:rsid w:val="00D35547"/>
    <w:rsid w:val="00D3600C"/>
    <w:rsid w:val="00D364D7"/>
    <w:rsid w:val="00D36A64"/>
    <w:rsid w:val="00D36DB2"/>
    <w:rsid w:val="00D377CB"/>
    <w:rsid w:val="00D4013B"/>
    <w:rsid w:val="00D406CC"/>
    <w:rsid w:val="00D407D5"/>
    <w:rsid w:val="00D40972"/>
    <w:rsid w:val="00D41F9E"/>
    <w:rsid w:val="00D42806"/>
    <w:rsid w:val="00D42D5C"/>
    <w:rsid w:val="00D431F9"/>
    <w:rsid w:val="00D4324E"/>
    <w:rsid w:val="00D43568"/>
    <w:rsid w:val="00D43616"/>
    <w:rsid w:val="00D43D8D"/>
    <w:rsid w:val="00D440F2"/>
    <w:rsid w:val="00D44511"/>
    <w:rsid w:val="00D44932"/>
    <w:rsid w:val="00D4526E"/>
    <w:rsid w:val="00D453DF"/>
    <w:rsid w:val="00D4559F"/>
    <w:rsid w:val="00D45606"/>
    <w:rsid w:val="00D457AA"/>
    <w:rsid w:val="00D45F5D"/>
    <w:rsid w:val="00D46134"/>
    <w:rsid w:val="00D461ED"/>
    <w:rsid w:val="00D466A7"/>
    <w:rsid w:val="00D47032"/>
    <w:rsid w:val="00D47390"/>
    <w:rsid w:val="00D476CE"/>
    <w:rsid w:val="00D47A64"/>
    <w:rsid w:val="00D50599"/>
    <w:rsid w:val="00D50AC3"/>
    <w:rsid w:val="00D51856"/>
    <w:rsid w:val="00D5198E"/>
    <w:rsid w:val="00D52D15"/>
    <w:rsid w:val="00D53947"/>
    <w:rsid w:val="00D545E1"/>
    <w:rsid w:val="00D54978"/>
    <w:rsid w:val="00D549F0"/>
    <w:rsid w:val="00D54B4E"/>
    <w:rsid w:val="00D54F98"/>
    <w:rsid w:val="00D5527F"/>
    <w:rsid w:val="00D559B0"/>
    <w:rsid w:val="00D55F9E"/>
    <w:rsid w:val="00D560C9"/>
    <w:rsid w:val="00D56E22"/>
    <w:rsid w:val="00D56F6B"/>
    <w:rsid w:val="00D57054"/>
    <w:rsid w:val="00D576BE"/>
    <w:rsid w:val="00D577AB"/>
    <w:rsid w:val="00D579E1"/>
    <w:rsid w:val="00D60410"/>
    <w:rsid w:val="00D60782"/>
    <w:rsid w:val="00D60931"/>
    <w:rsid w:val="00D61331"/>
    <w:rsid w:val="00D618E6"/>
    <w:rsid w:val="00D61AB4"/>
    <w:rsid w:val="00D61ACA"/>
    <w:rsid w:val="00D62353"/>
    <w:rsid w:val="00D62759"/>
    <w:rsid w:val="00D62AE5"/>
    <w:rsid w:val="00D62E86"/>
    <w:rsid w:val="00D62F53"/>
    <w:rsid w:val="00D638B2"/>
    <w:rsid w:val="00D63E51"/>
    <w:rsid w:val="00D64563"/>
    <w:rsid w:val="00D646EF"/>
    <w:rsid w:val="00D64A37"/>
    <w:rsid w:val="00D64F88"/>
    <w:rsid w:val="00D65B79"/>
    <w:rsid w:val="00D6601D"/>
    <w:rsid w:val="00D66171"/>
    <w:rsid w:val="00D6623C"/>
    <w:rsid w:val="00D66481"/>
    <w:rsid w:val="00D66B2D"/>
    <w:rsid w:val="00D70926"/>
    <w:rsid w:val="00D70BE6"/>
    <w:rsid w:val="00D70DD2"/>
    <w:rsid w:val="00D70F3B"/>
    <w:rsid w:val="00D712A0"/>
    <w:rsid w:val="00D71FB7"/>
    <w:rsid w:val="00D71FCC"/>
    <w:rsid w:val="00D7279B"/>
    <w:rsid w:val="00D72938"/>
    <w:rsid w:val="00D72A55"/>
    <w:rsid w:val="00D72A85"/>
    <w:rsid w:val="00D72C46"/>
    <w:rsid w:val="00D72F97"/>
    <w:rsid w:val="00D73B27"/>
    <w:rsid w:val="00D73C86"/>
    <w:rsid w:val="00D73E9C"/>
    <w:rsid w:val="00D74016"/>
    <w:rsid w:val="00D742AB"/>
    <w:rsid w:val="00D7448C"/>
    <w:rsid w:val="00D7489E"/>
    <w:rsid w:val="00D74D19"/>
    <w:rsid w:val="00D75895"/>
    <w:rsid w:val="00D758EA"/>
    <w:rsid w:val="00D7598D"/>
    <w:rsid w:val="00D7621D"/>
    <w:rsid w:val="00D773C1"/>
    <w:rsid w:val="00D7773E"/>
    <w:rsid w:val="00D779CB"/>
    <w:rsid w:val="00D77A63"/>
    <w:rsid w:val="00D77AC6"/>
    <w:rsid w:val="00D77EFB"/>
    <w:rsid w:val="00D80569"/>
    <w:rsid w:val="00D80736"/>
    <w:rsid w:val="00D80740"/>
    <w:rsid w:val="00D80CD1"/>
    <w:rsid w:val="00D80DAD"/>
    <w:rsid w:val="00D80F86"/>
    <w:rsid w:val="00D814E3"/>
    <w:rsid w:val="00D817A0"/>
    <w:rsid w:val="00D82ADB"/>
    <w:rsid w:val="00D82C70"/>
    <w:rsid w:val="00D830ED"/>
    <w:rsid w:val="00D83228"/>
    <w:rsid w:val="00D838B5"/>
    <w:rsid w:val="00D83B4A"/>
    <w:rsid w:val="00D848AB"/>
    <w:rsid w:val="00D848B9"/>
    <w:rsid w:val="00D84976"/>
    <w:rsid w:val="00D84FAC"/>
    <w:rsid w:val="00D851D5"/>
    <w:rsid w:val="00D854AF"/>
    <w:rsid w:val="00D85A0E"/>
    <w:rsid w:val="00D8613F"/>
    <w:rsid w:val="00D86204"/>
    <w:rsid w:val="00D865E8"/>
    <w:rsid w:val="00D86BD5"/>
    <w:rsid w:val="00D9020A"/>
    <w:rsid w:val="00D90219"/>
    <w:rsid w:val="00D90D16"/>
    <w:rsid w:val="00D9106C"/>
    <w:rsid w:val="00D91645"/>
    <w:rsid w:val="00D919BA"/>
    <w:rsid w:val="00D919CE"/>
    <w:rsid w:val="00D91BE2"/>
    <w:rsid w:val="00D91FFC"/>
    <w:rsid w:val="00D92076"/>
    <w:rsid w:val="00D92C2A"/>
    <w:rsid w:val="00D92E5B"/>
    <w:rsid w:val="00D9313C"/>
    <w:rsid w:val="00D9315B"/>
    <w:rsid w:val="00D93171"/>
    <w:rsid w:val="00D933A4"/>
    <w:rsid w:val="00D93470"/>
    <w:rsid w:val="00D93978"/>
    <w:rsid w:val="00D94899"/>
    <w:rsid w:val="00D94E06"/>
    <w:rsid w:val="00D95359"/>
    <w:rsid w:val="00D954A8"/>
    <w:rsid w:val="00D956F3"/>
    <w:rsid w:val="00D95D21"/>
    <w:rsid w:val="00D95FBB"/>
    <w:rsid w:val="00D9623B"/>
    <w:rsid w:val="00D963BF"/>
    <w:rsid w:val="00D96764"/>
    <w:rsid w:val="00D96A07"/>
    <w:rsid w:val="00D96C5A"/>
    <w:rsid w:val="00D9710C"/>
    <w:rsid w:val="00D972DD"/>
    <w:rsid w:val="00D97356"/>
    <w:rsid w:val="00D97686"/>
    <w:rsid w:val="00D97B3A"/>
    <w:rsid w:val="00DA0836"/>
    <w:rsid w:val="00DA0838"/>
    <w:rsid w:val="00DA0DF9"/>
    <w:rsid w:val="00DA0E28"/>
    <w:rsid w:val="00DA132A"/>
    <w:rsid w:val="00DA1B56"/>
    <w:rsid w:val="00DA2010"/>
    <w:rsid w:val="00DA2097"/>
    <w:rsid w:val="00DA224D"/>
    <w:rsid w:val="00DA2811"/>
    <w:rsid w:val="00DA324A"/>
    <w:rsid w:val="00DA32BB"/>
    <w:rsid w:val="00DA3359"/>
    <w:rsid w:val="00DA3515"/>
    <w:rsid w:val="00DA3538"/>
    <w:rsid w:val="00DA3991"/>
    <w:rsid w:val="00DA3AEB"/>
    <w:rsid w:val="00DA4B20"/>
    <w:rsid w:val="00DA4B6C"/>
    <w:rsid w:val="00DA4C12"/>
    <w:rsid w:val="00DA4D43"/>
    <w:rsid w:val="00DA5836"/>
    <w:rsid w:val="00DA5CE9"/>
    <w:rsid w:val="00DA63C9"/>
    <w:rsid w:val="00DA6789"/>
    <w:rsid w:val="00DA6FEA"/>
    <w:rsid w:val="00DA70C1"/>
    <w:rsid w:val="00DA70FB"/>
    <w:rsid w:val="00DA7273"/>
    <w:rsid w:val="00DA72CB"/>
    <w:rsid w:val="00DA7E8B"/>
    <w:rsid w:val="00DA7EDB"/>
    <w:rsid w:val="00DB02F6"/>
    <w:rsid w:val="00DB0D2F"/>
    <w:rsid w:val="00DB0E46"/>
    <w:rsid w:val="00DB241E"/>
    <w:rsid w:val="00DB297C"/>
    <w:rsid w:val="00DB2F2E"/>
    <w:rsid w:val="00DB2F40"/>
    <w:rsid w:val="00DB30B9"/>
    <w:rsid w:val="00DB32CD"/>
    <w:rsid w:val="00DB32FF"/>
    <w:rsid w:val="00DB36EB"/>
    <w:rsid w:val="00DB3BEA"/>
    <w:rsid w:val="00DB3D65"/>
    <w:rsid w:val="00DB3FC0"/>
    <w:rsid w:val="00DB45FE"/>
    <w:rsid w:val="00DB4D4F"/>
    <w:rsid w:val="00DB4E10"/>
    <w:rsid w:val="00DB4EF5"/>
    <w:rsid w:val="00DB52D0"/>
    <w:rsid w:val="00DB5773"/>
    <w:rsid w:val="00DB5AC5"/>
    <w:rsid w:val="00DB62B2"/>
    <w:rsid w:val="00DB63EF"/>
    <w:rsid w:val="00DB6AD7"/>
    <w:rsid w:val="00DB6AFA"/>
    <w:rsid w:val="00DB7DBF"/>
    <w:rsid w:val="00DB7DE8"/>
    <w:rsid w:val="00DC0063"/>
    <w:rsid w:val="00DC02FE"/>
    <w:rsid w:val="00DC1BCE"/>
    <w:rsid w:val="00DC2623"/>
    <w:rsid w:val="00DC2644"/>
    <w:rsid w:val="00DC2728"/>
    <w:rsid w:val="00DC2FB1"/>
    <w:rsid w:val="00DC3116"/>
    <w:rsid w:val="00DC41E3"/>
    <w:rsid w:val="00DC46C9"/>
    <w:rsid w:val="00DC598F"/>
    <w:rsid w:val="00DC5B6E"/>
    <w:rsid w:val="00DC5CAB"/>
    <w:rsid w:val="00DC5DF1"/>
    <w:rsid w:val="00DC66D4"/>
    <w:rsid w:val="00DC6C17"/>
    <w:rsid w:val="00DC6D71"/>
    <w:rsid w:val="00DC72BD"/>
    <w:rsid w:val="00DC7A89"/>
    <w:rsid w:val="00DD0DA4"/>
    <w:rsid w:val="00DD0E9C"/>
    <w:rsid w:val="00DD0F3A"/>
    <w:rsid w:val="00DD145B"/>
    <w:rsid w:val="00DD14D2"/>
    <w:rsid w:val="00DD18B6"/>
    <w:rsid w:val="00DD1B23"/>
    <w:rsid w:val="00DD210D"/>
    <w:rsid w:val="00DD225F"/>
    <w:rsid w:val="00DD2756"/>
    <w:rsid w:val="00DD28A8"/>
    <w:rsid w:val="00DD2991"/>
    <w:rsid w:val="00DD29B0"/>
    <w:rsid w:val="00DD2C66"/>
    <w:rsid w:val="00DD3F5F"/>
    <w:rsid w:val="00DD421A"/>
    <w:rsid w:val="00DD430C"/>
    <w:rsid w:val="00DD45CF"/>
    <w:rsid w:val="00DD4CFE"/>
    <w:rsid w:val="00DD4E58"/>
    <w:rsid w:val="00DD54D2"/>
    <w:rsid w:val="00DD59B7"/>
    <w:rsid w:val="00DD7000"/>
    <w:rsid w:val="00DE0271"/>
    <w:rsid w:val="00DE068F"/>
    <w:rsid w:val="00DE0A1A"/>
    <w:rsid w:val="00DE0B5E"/>
    <w:rsid w:val="00DE0BC5"/>
    <w:rsid w:val="00DE1198"/>
    <w:rsid w:val="00DE1810"/>
    <w:rsid w:val="00DE1FD8"/>
    <w:rsid w:val="00DE2048"/>
    <w:rsid w:val="00DE208E"/>
    <w:rsid w:val="00DE25D8"/>
    <w:rsid w:val="00DE318D"/>
    <w:rsid w:val="00DE337C"/>
    <w:rsid w:val="00DE3453"/>
    <w:rsid w:val="00DE3A35"/>
    <w:rsid w:val="00DE3EB5"/>
    <w:rsid w:val="00DE4006"/>
    <w:rsid w:val="00DE45A1"/>
    <w:rsid w:val="00DE4741"/>
    <w:rsid w:val="00DE4C4A"/>
    <w:rsid w:val="00DE52E6"/>
    <w:rsid w:val="00DE5559"/>
    <w:rsid w:val="00DE5C81"/>
    <w:rsid w:val="00DE5D0B"/>
    <w:rsid w:val="00DE6321"/>
    <w:rsid w:val="00DE667E"/>
    <w:rsid w:val="00DE670D"/>
    <w:rsid w:val="00DE6F05"/>
    <w:rsid w:val="00DE75D0"/>
    <w:rsid w:val="00DE7600"/>
    <w:rsid w:val="00DE7C76"/>
    <w:rsid w:val="00DF0213"/>
    <w:rsid w:val="00DF035F"/>
    <w:rsid w:val="00DF0555"/>
    <w:rsid w:val="00DF0A7B"/>
    <w:rsid w:val="00DF16C1"/>
    <w:rsid w:val="00DF16C7"/>
    <w:rsid w:val="00DF1E24"/>
    <w:rsid w:val="00DF1F18"/>
    <w:rsid w:val="00DF233C"/>
    <w:rsid w:val="00DF3302"/>
    <w:rsid w:val="00DF345A"/>
    <w:rsid w:val="00DF3506"/>
    <w:rsid w:val="00DF3C86"/>
    <w:rsid w:val="00DF3C87"/>
    <w:rsid w:val="00DF3CB4"/>
    <w:rsid w:val="00DF3DDD"/>
    <w:rsid w:val="00DF42A2"/>
    <w:rsid w:val="00DF48B1"/>
    <w:rsid w:val="00DF4AE7"/>
    <w:rsid w:val="00DF4DCA"/>
    <w:rsid w:val="00DF5069"/>
    <w:rsid w:val="00DF510F"/>
    <w:rsid w:val="00DF5275"/>
    <w:rsid w:val="00DF55D4"/>
    <w:rsid w:val="00DF6039"/>
    <w:rsid w:val="00DF6EC5"/>
    <w:rsid w:val="00DF713C"/>
    <w:rsid w:val="00DF71BF"/>
    <w:rsid w:val="00DF79F2"/>
    <w:rsid w:val="00DF7CE9"/>
    <w:rsid w:val="00E002A6"/>
    <w:rsid w:val="00E00558"/>
    <w:rsid w:val="00E0165B"/>
    <w:rsid w:val="00E01FB4"/>
    <w:rsid w:val="00E027D0"/>
    <w:rsid w:val="00E027D2"/>
    <w:rsid w:val="00E028B4"/>
    <w:rsid w:val="00E02973"/>
    <w:rsid w:val="00E02A57"/>
    <w:rsid w:val="00E0335E"/>
    <w:rsid w:val="00E037B1"/>
    <w:rsid w:val="00E03E11"/>
    <w:rsid w:val="00E04210"/>
    <w:rsid w:val="00E06AA0"/>
    <w:rsid w:val="00E06E69"/>
    <w:rsid w:val="00E07490"/>
    <w:rsid w:val="00E075BC"/>
    <w:rsid w:val="00E0767F"/>
    <w:rsid w:val="00E07FC1"/>
    <w:rsid w:val="00E104A4"/>
    <w:rsid w:val="00E10520"/>
    <w:rsid w:val="00E106E8"/>
    <w:rsid w:val="00E1090B"/>
    <w:rsid w:val="00E10D68"/>
    <w:rsid w:val="00E1120E"/>
    <w:rsid w:val="00E11313"/>
    <w:rsid w:val="00E119B2"/>
    <w:rsid w:val="00E11D73"/>
    <w:rsid w:val="00E123A2"/>
    <w:rsid w:val="00E1253B"/>
    <w:rsid w:val="00E14270"/>
    <w:rsid w:val="00E14531"/>
    <w:rsid w:val="00E149F1"/>
    <w:rsid w:val="00E14A3D"/>
    <w:rsid w:val="00E14AC6"/>
    <w:rsid w:val="00E14E0A"/>
    <w:rsid w:val="00E15719"/>
    <w:rsid w:val="00E1585B"/>
    <w:rsid w:val="00E1605F"/>
    <w:rsid w:val="00E16529"/>
    <w:rsid w:val="00E167A6"/>
    <w:rsid w:val="00E17223"/>
    <w:rsid w:val="00E17715"/>
    <w:rsid w:val="00E179A0"/>
    <w:rsid w:val="00E202ED"/>
    <w:rsid w:val="00E20AB7"/>
    <w:rsid w:val="00E20B70"/>
    <w:rsid w:val="00E210D6"/>
    <w:rsid w:val="00E21E46"/>
    <w:rsid w:val="00E21F7A"/>
    <w:rsid w:val="00E2211B"/>
    <w:rsid w:val="00E2247F"/>
    <w:rsid w:val="00E22AB1"/>
    <w:rsid w:val="00E22FC8"/>
    <w:rsid w:val="00E23251"/>
    <w:rsid w:val="00E23B16"/>
    <w:rsid w:val="00E2540E"/>
    <w:rsid w:val="00E25C0A"/>
    <w:rsid w:val="00E26014"/>
    <w:rsid w:val="00E26343"/>
    <w:rsid w:val="00E264E4"/>
    <w:rsid w:val="00E26CB0"/>
    <w:rsid w:val="00E273C8"/>
    <w:rsid w:val="00E27B64"/>
    <w:rsid w:val="00E27F36"/>
    <w:rsid w:val="00E305B9"/>
    <w:rsid w:val="00E315DB"/>
    <w:rsid w:val="00E323CA"/>
    <w:rsid w:val="00E33143"/>
    <w:rsid w:val="00E3412D"/>
    <w:rsid w:val="00E348D9"/>
    <w:rsid w:val="00E34904"/>
    <w:rsid w:val="00E34A25"/>
    <w:rsid w:val="00E35949"/>
    <w:rsid w:val="00E35EC2"/>
    <w:rsid w:val="00E3611E"/>
    <w:rsid w:val="00E36E97"/>
    <w:rsid w:val="00E36FCB"/>
    <w:rsid w:val="00E37291"/>
    <w:rsid w:val="00E378A1"/>
    <w:rsid w:val="00E37C07"/>
    <w:rsid w:val="00E40CDF"/>
    <w:rsid w:val="00E4113C"/>
    <w:rsid w:val="00E412FE"/>
    <w:rsid w:val="00E41454"/>
    <w:rsid w:val="00E4182E"/>
    <w:rsid w:val="00E41B39"/>
    <w:rsid w:val="00E41DBB"/>
    <w:rsid w:val="00E42050"/>
    <w:rsid w:val="00E4210C"/>
    <w:rsid w:val="00E4229E"/>
    <w:rsid w:val="00E42308"/>
    <w:rsid w:val="00E428D5"/>
    <w:rsid w:val="00E43916"/>
    <w:rsid w:val="00E43AAA"/>
    <w:rsid w:val="00E43CD5"/>
    <w:rsid w:val="00E448E8"/>
    <w:rsid w:val="00E44B30"/>
    <w:rsid w:val="00E4522D"/>
    <w:rsid w:val="00E45C92"/>
    <w:rsid w:val="00E4689B"/>
    <w:rsid w:val="00E473A4"/>
    <w:rsid w:val="00E510DC"/>
    <w:rsid w:val="00E51668"/>
    <w:rsid w:val="00E51B3E"/>
    <w:rsid w:val="00E51DF2"/>
    <w:rsid w:val="00E51E91"/>
    <w:rsid w:val="00E51F5A"/>
    <w:rsid w:val="00E52418"/>
    <w:rsid w:val="00E52A25"/>
    <w:rsid w:val="00E53072"/>
    <w:rsid w:val="00E5322F"/>
    <w:rsid w:val="00E53371"/>
    <w:rsid w:val="00E53C6B"/>
    <w:rsid w:val="00E5434C"/>
    <w:rsid w:val="00E546A9"/>
    <w:rsid w:val="00E55658"/>
    <w:rsid w:val="00E557B9"/>
    <w:rsid w:val="00E55E9A"/>
    <w:rsid w:val="00E5652D"/>
    <w:rsid w:val="00E56941"/>
    <w:rsid w:val="00E56EA4"/>
    <w:rsid w:val="00E60027"/>
    <w:rsid w:val="00E611EA"/>
    <w:rsid w:val="00E61621"/>
    <w:rsid w:val="00E62136"/>
    <w:rsid w:val="00E62BDC"/>
    <w:rsid w:val="00E6357B"/>
    <w:rsid w:val="00E6370F"/>
    <w:rsid w:val="00E637BA"/>
    <w:rsid w:val="00E643EC"/>
    <w:rsid w:val="00E65460"/>
    <w:rsid w:val="00E654CB"/>
    <w:rsid w:val="00E655A6"/>
    <w:rsid w:val="00E65AB4"/>
    <w:rsid w:val="00E65F17"/>
    <w:rsid w:val="00E663B2"/>
    <w:rsid w:val="00E6690D"/>
    <w:rsid w:val="00E67257"/>
    <w:rsid w:val="00E67287"/>
    <w:rsid w:val="00E67C30"/>
    <w:rsid w:val="00E67CE0"/>
    <w:rsid w:val="00E70743"/>
    <w:rsid w:val="00E70855"/>
    <w:rsid w:val="00E7093B"/>
    <w:rsid w:val="00E7129F"/>
    <w:rsid w:val="00E7137A"/>
    <w:rsid w:val="00E71451"/>
    <w:rsid w:val="00E71709"/>
    <w:rsid w:val="00E71756"/>
    <w:rsid w:val="00E72006"/>
    <w:rsid w:val="00E723F8"/>
    <w:rsid w:val="00E72B2C"/>
    <w:rsid w:val="00E72B71"/>
    <w:rsid w:val="00E72C66"/>
    <w:rsid w:val="00E73862"/>
    <w:rsid w:val="00E73DFF"/>
    <w:rsid w:val="00E746CB"/>
    <w:rsid w:val="00E747A0"/>
    <w:rsid w:val="00E7486E"/>
    <w:rsid w:val="00E74A87"/>
    <w:rsid w:val="00E7521B"/>
    <w:rsid w:val="00E75289"/>
    <w:rsid w:val="00E7536D"/>
    <w:rsid w:val="00E757EC"/>
    <w:rsid w:val="00E75900"/>
    <w:rsid w:val="00E75BD6"/>
    <w:rsid w:val="00E76281"/>
    <w:rsid w:val="00E765E5"/>
    <w:rsid w:val="00E7681C"/>
    <w:rsid w:val="00E76CF1"/>
    <w:rsid w:val="00E76E03"/>
    <w:rsid w:val="00E7753F"/>
    <w:rsid w:val="00E77691"/>
    <w:rsid w:val="00E80040"/>
    <w:rsid w:val="00E8008F"/>
    <w:rsid w:val="00E800F0"/>
    <w:rsid w:val="00E806B6"/>
    <w:rsid w:val="00E810E4"/>
    <w:rsid w:val="00E8123A"/>
    <w:rsid w:val="00E8206C"/>
    <w:rsid w:val="00E825DA"/>
    <w:rsid w:val="00E82826"/>
    <w:rsid w:val="00E82947"/>
    <w:rsid w:val="00E82CCD"/>
    <w:rsid w:val="00E8418F"/>
    <w:rsid w:val="00E84322"/>
    <w:rsid w:val="00E847F6"/>
    <w:rsid w:val="00E84935"/>
    <w:rsid w:val="00E84B3E"/>
    <w:rsid w:val="00E8526D"/>
    <w:rsid w:val="00E85EBB"/>
    <w:rsid w:val="00E86DD3"/>
    <w:rsid w:val="00E86DEE"/>
    <w:rsid w:val="00E86E79"/>
    <w:rsid w:val="00E8714F"/>
    <w:rsid w:val="00E87586"/>
    <w:rsid w:val="00E878F6"/>
    <w:rsid w:val="00E9026B"/>
    <w:rsid w:val="00E9051C"/>
    <w:rsid w:val="00E90BB5"/>
    <w:rsid w:val="00E90FF6"/>
    <w:rsid w:val="00E91806"/>
    <w:rsid w:val="00E91ACC"/>
    <w:rsid w:val="00E9295C"/>
    <w:rsid w:val="00E929DA"/>
    <w:rsid w:val="00E92A57"/>
    <w:rsid w:val="00E92CF8"/>
    <w:rsid w:val="00E92FA1"/>
    <w:rsid w:val="00E92FAE"/>
    <w:rsid w:val="00E93762"/>
    <w:rsid w:val="00E93BAD"/>
    <w:rsid w:val="00E93E9A"/>
    <w:rsid w:val="00E93E9C"/>
    <w:rsid w:val="00E944C8"/>
    <w:rsid w:val="00E944D6"/>
    <w:rsid w:val="00E94A76"/>
    <w:rsid w:val="00E95560"/>
    <w:rsid w:val="00E95600"/>
    <w:rsid w:val="00E95984"/>
    <w:rsid w:val="00E95BA6"/>
    <w:rsid w:val="00E9653B"/>
    <w:rsid w:val="00E967E1"/>
    <w:rsid w:val="00E97454"/>
    <w:rsid w:val="00E97896"/>
    <w:rsid w:val="00EA06A4"/>
    <w:rsid w:val="00EA0908"/>
    <w:rsid w:val="00EA0972"/>
    <w:rsid w:val="00EA1080"/>
    <w:rsid w:val="00EA167D"/>
    <w:rsid w:val="00EA168E"/>
    <w:rsid w:val="00EA2744"/>
    <w:rsid w:val="00EA3C24"/>
    <w:rsid w:val="00EA3CC0"/>
    <w:rsid w:val="00EA4522"/>
    <w:rsid w:val="00EA4697"/>
    <w:rsid w:val="00EA4D93"/>
    <w:rsid w:val="00EA51B3"/>
    <w:rsid w:val="00EA54A0"/>
    <w:rsid w:val="00EA5DEE"/>
    <w:rsid w:val="00EA5EE8"/>
    <w:rsid w:val="00EA62BD"/>
    <w:rsid w:val="00EA651F"/>
    <w:rsid w:val="00EA6BDE"/>
    <w:rsid w:val="00EA6E0E"/>
    <w:rsid w:val="00EA7532"/>
    <w:rsid w:val="00EA7C91"/>
    <w:rsid w:val="00EB0158"/>
    <w:rsid w:val="00EB044E"/>
    <w:rsid w:val="00EB074C"/>
    <w:rsid w:val="00EB0940"/>
    <w:rsid w:val="00EB0D48"/>
    <w:rsid w:val="00EB1204"/>
    <w:rsid w:val="00EB12C9"/>
    <w:rsid w:val="00EB15B5"/>
    <w:rsid w:val="00EB15C4"/>
    <w:rsid w:val="00EB16D8"/>
    <w:rsid w:val="00EB2103"/>
    <w:rsid w:val="00EB22F8"/>
    <w:rsid w:val="00EB24A5"/>
    <w:rsid w:val="00EB2E91"/>
    <w:rsid w:val="00EB2EE2"/>
    <w:rsid w:val="00EB3560"/>
    <w:rsid w:val="00EB379B"/>
    <w:rsid w:val="00EB38DF"/>
    <w:rsid w:val="00EB3951"/>
    <w:rsid w:val="00EB3981"/>
    <w:rsid w:val="00EB3C71"/>
    <w:rsid w:val="00EB3FC1"/>
    <w:rsid w:val="00EB4539"/>
    <w:rsid w:val="00EB461C"/>
    <w:rsid w:val="00EB4A33"/>
    <w:rsid w:val="00EB4E97"/>
    <w:rsid w:val="00EB56F8"/>
    <w:rsid w:val="00EB5BEE"/>
    <w:rsid w:val="00EB605A"/>
    <w:rsid w:val="00EB656A"/>
    <w:rsid w:val="00EB6BBB"/>
    <w:rsid w:val="00EB727F"/>
    <w:rsid w:val="00EB76A1"/>
    <w:rsid w:val="00EB78CB"/>
    <w:rsid w:val="00EB7AEA"/>
    <w:rsid w:val="00EB7B0D"/>
    <w:rsid w:val="00EB7FDF"/>
    <w:rsid w:val="00EC054D"/>
    <w:rsid w:val="00EC07B8"/>
    <w:rsid w:val="00EC09BC"/>
    <w:rsid w:val="00EC0C06"/>
    <w:rsid w:val="00EC0D45"/>
    <w:rsid w:val="00EC0FA2"/>
    <w:rsid w:val="00EC12FF"/>
    <w:rsid w:val="00EC1412"/>
    <w:rsid w:val="00EC15B0"/>
    <w:rsid w:val="00EC19D6"/>
    <w:rsid w:val="00EC1ECA"/>
    <w:rsid w:val="00EC205E"/>
    <w:rsid w:val="00EC2249"/>
    <w:rsid w:val="00EC246A"/>
    <w:rsid w:val="00EC2519"/>
    <w:rsid w:val="00EC2B39"/>
    <w:rsid w:val="00EC2DCF"/>
    <w:rsid w:val="00EC30D0"/>
    <w:rsid w:val="00EC359D"/>
    <w:rsid w:val="00EC449C"/>
    <w:rsid w:val="00EC45B0"/>
    <w:rsid w:val="00EC4851"/>
    <w:rsid w:val="00EC5D80"/>
    <w:rsid w:val="00EC66A3"/>
    <w:rsid w:val="00EC6D31"/>
    <w:rsid w:val="00EC75ED"/>
    <w:rsid w:val="00EC78B8"/>
    <w:rsid w:val="00EC7E86"/>
    <w:rsid w:val="00ED025C"/>
    <w:rsid w:val="00ED1096"/>
    <w:rsid w:val="00ED10DD"/>
    <w:rsid w:val="00ED160B"/>
    <w:rsid w:val="00ED213A"/>
    <w:rsid w:val="00ED337F"/>
    <w:rsid w:val="00ED395F"/>
    <w:rsid w:val="00ED39CD"/>
    <w:rsid w:val="00ED49AA"/>
    <w:rsid w:val="00ED4AB3"/>
    <w:rsid w:val="00ED5957"/>
    <w:rsid w:val="00ED5DB1"/>
    <w:rsid w:val="00ED70E1"/>
    <w:rsid w:val="00ED738A"/>
    <w:rsid w:val="00ED791A"/>
    <w:rsid w:val="00ED79BE"/>
    <w:rsid w:val="00ED7B5C"/>
    <w:rsid w:val="00EE0C6B"/>
    <w:rsid w:val="00EE0FA0"/>
    <w:rsid w:val="00EE1275"/>
    <w:rsid w:val="00EE1916"/>
    <w:rsid w:val="00EE1BE8"/>
    <w:rsid w:val="00EE1E79"/>
    <w:rsid w:val="00EE2286"/>
    <w:rsid w:val="00EE2938"/>
    <w:rsid w:val="00EE2EFE"/>
    <w:rsid w:val="00EE39CA"/>
    <w:rsid w:val="00EE3B8A"/>
    <w:rsid w:val="00EE3C2E"/>
    <w:rsid w:val="00EE3DAE"/>
    <w:rsid w:val="00EE4018"/>
    <w:rsid w:val="00EE4507"/>
    <w:rsid w:val="00EE4B00"/>
    <w:rsid w:val="00EE4CB5"/>
    <w:rsid w:val="00EE57E6"/>
    <w:rsid w:val="00EE5812"/>
    <w:rsid w:val="00EE5DDF"/>
    <w:rsid w:val="00EE639C"/>
    <w:rsid w:val="00EE64C0"/>
    <w:rsid w:val="00EE69A0"/>
    <w:rsid w:val="00EE7184"/>
    <w:rsid w:val="00EE7CC8"/>
    <w:rsid w:val="00EE7D7C"/>
    <w:rsid w:val="00EF01F9"/>
    <w:rsid w:val="00EF0FF9"/>
    <w:rsid w:val="00EF108C"/>
    <w:rsid w:val="00EF10A7"/>
    <w:rsid w:val="00EF11BF"/>
    <w:rsid w:val="00EF11EA"/>
    <w:rsid w:val="00EF1B38"/>
    <w:rsid w:val="00EF2452"/>
    <w:rsid w:val="00EF265A"/>
    <w:rsid w:val="00EF3022"/>
    <w:rsid w:val="00EF4678"/>
    <w:rsid w:val="00EF4B3F"/>
    <w:rsid w:val="00EF522A"/>
    <w:rsid w:val="00EF5257"/>
    <w:rsid w:val="00EF54A7"/>
    <w:rsid w:val="00EF56B8"/>
    <w:rsid w:val="00EF58AC"/>
    <w:rsid w:val="00EF6598"/>
    <w:rsid w:val="00EF6621"/>
    <w:rsid w:val="00EF674B"/>
    <w:rsid w:val="00EF6849"/>
    <w:rsid w:val="00EF6C6A"/>
    <w:rsid w:val="00EF7246"/>
    <w:rsid w:val="00EF766E"/>
    <w:rsid w:val="00EF771A"/>
    <w:rsid w:val="00EF790A"/>
    <w:rsid w:val="00EF7A33"/>
    <w:rsid w:val="00EF7C8F"/>
    <w:rsid w:val="00F0018B"/>
    <w:rsid w:val="00F00562"/>
    <w:rsid w:val="00F00D6F"/>
    <w:rsid w:val="00F01569"/>
    <w:rsid w:val="00F02642"/>
    <w:rsid w:val="00F026BF"/>
    <w:rsid w:val="00F0272D"/>
    <w:rsid w:val="00F029BA"/>
    <w:rsid w:val="00F02B9F"/>
    <w:rsid w:val="00F02D42"/>
    <w:rsid w:val="00F02E18"/>
    <w:rsid w:val="00F032BC"/>
    <w:rsid w:val="00F0350B"/>
    <w:rsid w:val="00F035D2"/>
    <w:rsid w:val="00F0388C"/>
    <w:rsid w:val="00F03A40"/>
    <w:rsid w:val="00F04C33"/>
    <w:rsid w:val="00F05693"/>
    <w:rsid w:val="00F0595D"/>
    <w:rsid w:val="00F0604E"/>
    <w:rsid w:val="00F069DC"/>
    <w:rsid w:val="00F06B8C"/>
    <w:rsid w:val="00F070A1"/>
    <w:rsid w:val="00F10741"/>
    <w:rsid w:val="00F10767"/>
    <w:rsid w:val="00F10B67"/>
    <w:rsid w:val="00F10DAD"/>
    <w:rsid w:val="00F10E21"/>
    <w:rsid w:val="00F11400"/>
    <w:rsid w:val="00F114EC"/>
    <w:rsid w:val="00F116C1"/>
    <w:rsid w:val="00F11F11"/>
    <w:rsid w:val="00F127D8"/>
    <w:rsid w:val="00F12D71"/>
    <w:rsid w:val="00F130BE"/>
    <w:rsid w:val="00F131C8"/>
    <w:rsid w:val="00F13456"/>
    <w:rsid w:val="00F13670"/>
    <w:rsid w:val="00F13B22"/>
    <w:rsid w:val="00F148D3"/>
    <w:rsid w:val="00F165A0"/>
    <w:rsid w:val="00F16902"/>
    <w:rsid w:val="00F16E7C"/>
    <w:rsid w:val="00F17A26"/>
    <w:rsid w:val="00F17B0D"/>
    <w:rsid w:val="00F2022D"/>
    <w:rsid w:val="00F205AA"/>
    <w:rsid w:val="00F212FB"/>
    <w:rsid w:val="00F21555"/>
    <w:rsid w:val="00F21968"/>
    <w:rsid w:val="00F219BD"/>
    <w:rsid w:val="00F21B45"/>
    <w:rsid w:val="00F21BFE"/>
    <w:rsid w:val="00F22332"/>
    <w:rsid w:val="00F23FE3"/>
    <w:rsid w:val="00F23FE5"/>
    <w:rsid w:val="00F2415C"/>
    <w:rsid w:val="00F24459"/>
    <w:rsid w:val="00F2476F"/>
    <w:rsid w:val="00F24C23"/>
    <w:rsid w:val="00F24CD6"/>
    <w:rsid w:val="00F24F50"/>
    <w:rsid w:val="00F25150"/>
    <w:rsid w:val="00F25849"/>
    <w:rsid w:val="00F25D98"/>
    <w:rsid w:val="00F2603D"/>
    <w:rsid w:val="00F26A97"/>
    <w:rsid w:val="00F27364"/>
    <w:rsid w:val="00F300FB"/>
    <w:rsid w:val="00F308E3"/>
    <w:rsid w:val="00F30934"/>
    <w:rsid w:val="00F3104C"/>
    <w:rsid w:val="00F31191"/>
    <w:rsid w:val="00F31275"/>
    <w:rsid w:val="00F31462"/>
    <w:rsid w:val="00F316E2"/>
    <w:rsid w:val="00F3170F"/>
    <w:rsid w:val="00F31FBA"/>
    <w:rsid w:val="00F324B8"/>
    <w:rsid w:val="00F32615"/>
    <w:rsid w:val="00F326F4"/>
    <w:rsid w:val="00F3287C"/>
    <w:rsid w:val="00F32C30"/>
    <w:rsid w:val="00F32D6C"/>
    <w:rsid w:val="00F32E5F"/>
    <w:rsid w:val="00F33139"/>
    <w:rsid w:val="00F332C8"/>
    <w:rsid w:val="00F33489"/>
    <w:rsid w:val="00F34405"/>
    <w:rsid w:val="00F348DF"/>
    <w:rsid w:val="00F349DA"/>
    <w:rsid w:val="00F35186"/>
    <w:rsid w:val="00F35C28"/>
    <w:rsid w:val="00F36216"/>
    <w:rsid w:val="00F3636F"/>
    <w:rsid w:val="00F36492"/>
    <w:rsid w:val="00F36501"/>
    <w:rsid w:val="00F3669B"/>
    <w:rsid w:val="00F375E0"/>
    <w:rsid w:val="00F402A2"/>
    <w:rsid w:val="00F4048A"/>
    <w:rsid w:val="00F40C1C"/>
    <w:rsid w:val="00F40E9D"/>
    <w:rsid w:val="00F413FC"/>
    <w:rsid w:val="00F41570"/>
    <w:rsid w:val="00F41637"/>
    <w:rsid w:val="00F41974"/>
    <w:rsid w:val="00F4215C"/>
    <w:rsid w:val="00F42D3D"/>
    <w:rsid w:val="00F42FAF"/>
    <w:rsid w:val="00F43749"/>
    <w:rsid w:val="00F4380A"/>
    <w:rsid w:val="00F43837"/>
    <w:rsid w:val="00F4415A"/>
    <w:rsid w:val="00F44224"/>
    <w:rsid w:val="00F44314"/>
    <w:rsid w:val="00F448FC"/>
    <w:rsid w:val="00F44983"/>
    <w:rsid w:val="00F45013"/>
    <w:rsid w:val="00F45B44"/>
    <w:rsid w:val="00F45FDA"/>
    <w:rsid w:val="00F46001"/>
    <w:rsid w:val="00F4605E"/>
    <w:rsid w:val="00F468D1"/>
    <w:rsid w:val="00F46C82"/>
    <w:rsid w:val="00F47147"/>
    <w:rsid w:val="00F473C0"/>
    <w:rsid w:val="00F47732"/>
    <w:rsid w:val="00F5092D"/>
    <w:rsid w:val="00F50972"/>
    <w:rsid w:val="00F511DF"/>
    <w:rsid w:val="00F51AC1"/>
    <w:rsid w:val="00F51DBE"/>
    <w:rsid w:val="00F52085"/>
    <w:rsid w:val="00F52253"/>
    <w:rsid w:val="00F525AE"/>
    <w:rsid w:val="00F52CC7"/>
    <w:rsid w:val="00F52DED"/>
    <w:rsid w:val="00F52E48"/>
    <w:rsid w:val="00F52FD9"/>
    <w:rsid w:val="00F532D5"/>
    <w:rsid w:val="00F537DA"/>
    <w:rsid w:val="00F53837"/>
    <w:rsid w:val="00F53BC5"/>
    <w:rsid w:val="00F54672"/>
    <w:rsid w:val="00F546F8"/>
    <w:rsid w:val="00F54978"/>
    <w:rsid w:val="00F557FB"/>
    <w:rsid w:val="00F5587A"/>
    <w:rsid w:val="00F562BB"/>
    <w:rsid w:val="00F567EC"/>
    <w:rsid w:val="00F567F7"/>
    <w:rsid w:val="00F56DEA"/>
    <w:rsid w:val="00F573C8"/>
    <w:rsid w:val="00F577FF"/>
    <w:rsid w:val="00F578D6"/>
    <w:rsid w:val="00F57BB6"/>
    <w:rsid w:val="00F57F4E"/>
    <w:rsid w:val="00F6004D"/>
    <w:rsid w:val="00F6067A"/>
    <w:rsid w:val="00F60BCB"/>
    <w:rsid w:val="00F6234F"/>
    <w:rsid w:val="00F62651"/>
    <w:rsid w:val="00F63BC6"/>
    <w:rsid w:val="00F63E59"/>
    <w:rsid w:val="00F6418D"/>
    <w:rsid w:val="00F64437"/>
    <w:rsid w:val="00F64A5A"/>
    <w:rsid w:val="00F64E8E"/>
    <w:rsid w:val="00F65227"/>
    <w:rsid w:val="00F654CE"/>
    <w:rsid w:val="00F657E8"/>
    <w:rsid w:val="00F65D9D"/>
    <w:rsid w:val="00F66295"/>
    <w:rsid w:val="00F66398"/>
    <w:rsid w:val="00F663C1"/>
    <w:rsid w:val="00F66555"/>
    <w:rsid w:val="00F66C39"/>
    <w:rsid w:val="00F6751E"/>
    <w:rsid w:val="00F675C2"/>
    <w:rsid w:val="00F6764D"/>
    <w:rsid w:val="00F67874"/>
    <w:rsid w:val="00F679E1"/>
    <w:rsid w:val="00F67FE0"/>
    <w:rsid w:val="00F70153"/>
    <w:rsid w:val="00F71BD1"/>
    <w:rsid w:val="00F71FDB"/>
    <w:rsid w:val="00F72295"/>
    <w:rsid w:val="00F72612"/>
    <w:rsid w:val="00F72905"/>
    <w:rsid w:val="00F72994"/>
    <w:rsid w:val="00F72D5A"/>
    <w:rsid w:val="00F72E1B"/>
    <w:rsid w:val="00F734EB"/>
    <w:rsid w:val="00F73E43"/>
    <w:rsid w:val="00F73F3C"/>
    <w:rsid w:val="00F73F7F"/>
    <w:rsid w:val="00F75017"/>
    <w:rsid w:val="00F75436"/>
    <w:rsid w:val="00F758DE"/>
    <w:rsid w:val="00F75BA3"/>
    <w:rsid w:val="00F75C8E"/>
    <w:rsid w:val="00F7600E"/>
    <w:rsid w:val="00F763C4"/>
    <w:rsid w:val="00F76772"/>
    <w:rsid w:val="00F7690C"/>
    <w:rsid w:val="00F76D18"/>
    <w:rsid w:val="00F77999"/>
    <w:rsid w:val="00F80233"/>
    <w:rsid w:val="00F806B6"/>
    <w:rsid w:val="00F80E1F"/>
    <w:rsid w:val="00F810A5"/>
    <w:rsid w:val="00F815CD"/>
    <w:rsid w:val="00F816F4"/>
    <w:rsid w:val="00F81B25"/>
    <w:rsid w:val="00F81CBC"/>
    <w:rsid w:val="00F81D10"/>
    <w:rsid w:val="00F82091"/>
    <w:rsid w:val="00F821D2"/>
    <w:rsid w:val="00F82AF6"/>
    <w:rsid w:val="00F82D76"/>
    <w:rsid w:val="00F82F8A"/>
    <w:rsid w:val="00F834B8"/>
    <w:rsid w:val="00F839A2"/>
    <w:rsid w:val="00F83AE1"/>
    <w:rsid w:val="00F83C98"/>
    <w:rsid w:val="00F841C4"/>
    <w:rsid w:val="00F842C2"/>
    <w:rsid w:val="00F8542D"/>
    <w:rsid w:val="00F8547F"/>
    <w:rsid w:val="00F8567A"/>
    <w:rsid w:val="00F85A8A"/>
    <w:rsid w:val="00F8657D"/>
    <w:rsid w:val="00F86721"/>
    <w:rsid w:val="00F86B5E"/>
    <w:rsid w:val="00F87178"/>
    <w:rsid w:val="00F875BF"/>
    <w:rsid w:val="00F8763D"/>
    <w:rsid w:val="00F87B82"/>
    <w:rsid w:val="00F87D9C"/>
    <w:rsid w:val="00F87FA6"/>
    <w:rsid w:val="00F905A1"/>
    <w:rsid w:val="00F90643"/>
    <w:rsid w:val="00F90975"/>
    <w:rsid w:val="00F90B4D"/>
    <w:rsid w:val="00F90CCD"/>
    <w:rsid w:val="00F91870"/>
    <w:rsid w:val="00F93203"/>
    <w:rsid w:val="00F932A1"/>
    <w:rsid w:val="00F9387F"/>
    <w:rsid w:val="00F93889"/>
    <w:rsid w:val="00F943D5"/>
    <w:rsid w:val="00F94D71"/>
    <w:rsid w:val="00F952D9"/>
    <w:rsid w:val="00F9573F"/>
    <w:rsid w:val="00F95DF2"/>
    <w:rsid w:val="00F95DF4"/>
    <w:rsid w:val="00F97C3C"/>
    <w:rsid w:val="00F97C73"/>
    <w:rsid w:val="00FA072A"/>
    <w:rsid w:val="00FA0C81"/>
    <w:rsid w:val="00FA0F3A"/>
    <w:rsid w:val="00FA141E"/>
    <w:rsid w:val="00FA16D1"/>
    <w:rsid w:val="00FA197C"/>
    <w:rsid w:val="00FA1AC4"/>
    <w:rsid w:val="00FA1B58"/>
    <w:rsid w:val="00FA1C54"/>
    <w:rsid w:val="00FA1EDD"/>
    <w:rsid w:val="00FA273F"/>
    <w:rsid w:val="00FA2903"/>
    <w:rsid w:val="00FA2D74"/>
    <w:rsid w:val="00FA2EA7"/>
    <w:rsid w:val="00FA33EF"/>
    <w:rsid w:val="00FA355D"/>
    <w:rsid w:val="00FA3AFF"/>
    <w:rsid w:val="00FA4438"/>
    <w:rsid w:val="00FA4754"/>
    <w:rsid w:val="00FA4F46"/>
    <w:rsid w:val="00FA58DB"/>
    <w:rsid w:val="00FA6934"/>
    <w:rsid w:val="00FA6A49"/>
    <w:rsid w:val="00FA6C8A"/>
    <w:rsid w:val="00FA6E4E"/>
    <w:rsid w:val="00FA72FD"/>
    <w:rsid w:val="00FA751E"/>
    <w:rsid w:val="00FB005C"/>
    <w:rsid w:val="00FB014E"/>
    <w:rsid w:val="00FB0CE5"/>
    <w:rsid w:val="00FB0E70"/>
    <w:rsid w:val="00FB16A9"/>
    <w:rsid w:val="00FB1A42"/>
    <w:rsid w:val="00FB1B1B"/>
    <w:rsid w:val="00FB2302"/>
    <w:rsid w:val="00FB2F61"/>
    <w:rsid w:val="00FB335A"/>
    <w:rsid w:val="00FB3397"/>
    <w:rsid w:val="00FB33B3"/>
    <w:rsid w:val="00FB3D31"/>
    <w:rsid w:val="00FB3FAA"/>
    <w:rsid w:val="00FB4350"/>
    <w:rsid w:val="00FB4461"/>
    <w:rsid w:val="00FB46BD"/>
    <w:rsid w:val="00FB46FC"/>
    <w:rsid w:val="00FB4890"/>
    <w:rsid w:val="00FB4CE1"/>
    <w:rsid w:val="00FB4F60"/>
    <w:rsid w:val="00FB50D9"/>
    <w:rsid w:val="00FB5148"/>
    <w:rsid w:val="00FB57B7"/>
    <w:rsid w:val="00FB6092"/>
    <w:rsid w:val="00FB6386"/>
    <w:rsid w:val="00FB67BE"/>
    <w:rsid w:val="00FB6B44"/>
    <w:rsid w:val="00FB6FDC"/>
    <w:rsid w:val="00FB769E"/>
    <w:rsid w:val="00FB76CF"/>
    <w:rsid w:val="00FB7C69"/>
    <w:rsid w:val="00FB7D83"/>
    <w:rsid w:val="00FB7E32"/>
    <w:rsid w:val="00FC0198"/>
    <w:rsid w:val="00FC0221"/>
    <w:rsid w:val="00FC02A8"/>
    <w:rsid w:val="00FC02C3"/>
    <w:rsid w:val="00FC0776"/>
    <w:rsid w:val="00FC0ED9"/>
    <w:rsid w:val="00FC1317"/>
    <w:rsid w:val="00FC1324"/>
    <w:rsid w:val="00FC1C23"/>
    <w:rsid w:val="00FC218E"/>
    <w:rsid w:val="00FC28D9"/>
    <w:rsid w:val="00FC372A"/>
    <w:rsid w:val="00FC3B5E"/>
    <w:rsid w:val="00FC3FA8"/>
    <w:rsid w:val="00FC58A2"/>
    <w:rsid w:val="00FC5A58"/>
    <w:rsid w:val="00FC66F8"/>
    <w:rsid w:val="00FC67CF"/>
    <w:rsid w:val="00FC6A31"/>
    <w:rsid w:val="00FC6ECD"/>
    <w:rsid w:val="00FC7149"/>
    <w:rsid w:val="00FC743B"/>
    <w:rsid w:val="00FC7828"/>
    <w:rsid w:val="00FD074E"/>
    <w:rsid w:val="00FD0963"/>
    <w:rsid w:val="00FD0A9C"/>
    <w:rsid w:val="00FD0AAF"/>
    <w:rsid w:val="00FD12A1"/>
    <w:rsid w:val="00FD1737"/>
    <w:rsid w:val="00FD1B32"/>
    <w:rsid w:val="00FD2337"/>
    <w:rsid w:val="00FD31E6"/>
    <w:rsid w:val="00FD33AC"/>
    <w:rsid w:val="00FD3690"/>
    <w:rsid w:val="00FD3AB4"/>
    <w:rsid w:val="00FD46C1"/>
    <w:rsid w:val="00FD4875"/>
    <w:rsid w:val="00FD4B30"/>
    <w:rsid w:val="00FD5175"/>
    <w:rsid w:val="00FD59B1"/>
    <w:rsid w:val="00FD5BB9"/>
    <w:rsid w:val="00FD725D"/>
    <w:rsid w:val="00FD7435"/>
    <w:rsid w:val="00FD75A3"/>
    <w:rsid w:val="00FD7E6F"/>
    <w:rsid w:val="00FE00BF"/>
    <w:rsid w:val="00FE0326"/>
    <w:rsid w:val="00FE0B0E"/>
    <w:rsid w:val="00FE0E09"/>
    <w:rsid w:val="00FE19B3"/>
    <w:rsid w:val="00FE229F"/>
    <w:rsid w:val="00FE2368"/>
    <w:rsid w:val="00FE3D68"/>
    <w:rsid w:val="00FE3E97"/>
    <w:rsid w:val="00FE4084"/>
    <w:rsid w:val="00FE439B"/>
    <w:rsid w:val="00FE4804"/>
    <w:rsid w:val="00FE50AF"/>
    <w:rsid w:val="00FE5721"/>
    <w:rsid w:val="00FE6CF7"/>
    <w:rsid w:val="00FE6FC9"/>
    <w:rsid w:val="00FE7501"/>
    <w:rsid w:val="00FE7593"/>
    <w:rsid w:val="00FE75AF"/>
    <w:rsid w:val="00FE7907"/>
    <w:rsid w:val="00FE791B"/>
    <w:rsid w:val="00FF079C"/>
    <w:rsid w:val="00FF07B5"/>
    <w:rsid w:val="00FF0891"/>
    <w:rsid w:val="00FF1799"/>
    <w:rsid w:val="00FF1879"/>
    <w:rsid w:val="00FF1B88"/>
    <w:rsid w:val="00FF1D74"/>
    <w:rsid w:val="00FF1F57"/>
    <w:rsid w:val="00FF21FE"/>
    <w:rsid w:val="00FF2221"/>
    <w:rsid w:val="00FF28CF"/>
    <w:rsid w:val="00FF297C"/>
    <w:rsid w:val="00FF2AD9"/>
    <w:rsid w:val="00FF2F0B"/>
    <w:rsid w:val="00FF2F55"/>
    <w:rsid w:val="00FF3D84"/>
    <w:rsid w:val="00FF3EBB"/>
    <w:rsid w:val="00FF42BA"/>
    <w:rsid w:val="00FF53B7"/>
    <w:rsid w:val="00FF55E7"/>
    <w:rsid w:val="00FF57FE"/>
    <w:rsid w:val="00FF5872"/>
    <w:rsid w:val="00FF6200"/>
    <w:rsid w:val="00FF6570"/>
    <w:rsid w:val="00FF66C8"/>
    <w:rsid w:val="00FF6CB7"/>
    <w:rsid w:val="00FF6E73"/>
    <w:rsid w:val="00FF6FDF"/>
    <w:rsid w:val="00FF73FB"/>
    <w:rsid w:val="00FF7670"/>
    <w:rsid w:val="00FF7848"/>
    <w:rsid w:val="00FF7912"/>
    <w:rsid w:val="00FF7F0B"/>
    <w:rsid w:val="00FF7F3C"/>
    <w:rsid w:val="00FF7F8C"/>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v:textbox inset="5.85pt,.7pt,5.85pt,.7pt"/>
    </o:shapedefaults>
    <o:shapelayout v:ext="edit">
      <o:idmap v:ext="edit" data="1"/>
    </o:shapelayout>
  </w:shapeDefaults>
  <w:decimalSymbol w:val="."/>
  <w:listSeparator w:val=","/>
  <w14:docId w14:val="4D0E28BC"/>
  <w15:chartTrackingRefBased/>
  <w15:docId w15:val="{D6168233-A299-419C-AC06-86ACB316D2B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Malgun Gothic" w:hAnsi="CG Times (W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Default Paragraph Font" w:uiPriority="1"/>
    <w:lsdException w:name="Subtitle" w:qFormat="1"/>
    <w:lsdException w:name="Hyperlink" w:uiPriority="99"/>
    <w:lsdException w:name="Strong" w:qFormat="1"/>
    <w:lsdException w:name="Emphasis" w:qFormat="1"/>
    <w:lsdException w:name="Normal (Web)" w:uiPriority="99"/>
    <w:lsdException w:name="HTML Preformatted"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162382"/>
    <w:pPr>
      <w:spacing w:after="180"/>
      <w:jc w:val="both"/>
    </w:pPr>
    <w:rPr>
      <w:rFonts w:ascii="Times New Roman" w:hAnsi="Times New Roman"/>
      <w:lang w:eastAsia="en-US"/>
    </w:rPr>
  </w:style>
  <w:style w:type="paragraph" w:styleId="Heading1">
    <w:name w:val="heading 1"/>
    <w:next w:val="Normal"/>
    <w:link w:val="Heading1Char"/>
    <w:qFormat/>
    <w:rsid w:val="001B0BD5"/>
    <w:pPr>
      <w:keepNext/>
      <w:keepLines/>
      <w:spacing w:before="240" w:after="180"/>
      <w:ind w:left="1134" w:hanging="1134"/>
      <w:outlineLvl w:val="0"/>
    </w:pPr>
    <w:rPr>
      <w:rFonts w:ascii="Arial" w:hAnsi="Arial"/>
      <w:sz w:val="32"/>
      <w:lang w:eastAsia="en-US"/>
    </w:rPr>
  </w:style>
  <w:style w:type="paragraph" w:styleId="Heading2">
    <w:name w:val="heading 2"/>
    <w:basedOn w:val="Heading1"/>
    <w:next w:val="Normal"/>
    <w:link w:val="Heading2Char"/>
    <w:qFormat/>
    <w:rsid w:val="001B0BD5"/>
    <w:pPr>
      <w:spacing w:before="180"/>
      <w:outlineLvl w:val="1"/>
    </w:pPr>
    <w:rPr>
      <w:sz w:val="28"/>
    </w:rPr>
  </w:style>
  <w:style w:type="paragraph" w:styleId="Heading3">
    <w:name w:val="heading 3"/>
    <w:basedOn w:val="Heading2"/>
    <w:next w:val="Normal"/>
    <w:qFormat/>
    <w:rsid w:val="001B0BD5"/>
    <w:pPr>
      <w:spacing w:before="120"/>
      <w:outlineLvl w:val="2"/>
    </w:pPr>
    <w:rPr>
      <w:sz w:val="24"/>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rsid w:val="001B0BD5"/>
    <w:pPr>
      <w:ind w:left="1418" w:hanging="1418"/>
      <w:outlineLvl w:val="3"/>
    </w:pPr>
    <w:rPr>
      <w:sz w:val="22"/>
    </w:rPr>
  </w:style>
  <w:style w:type="paragraph" w:styleId="Heading5">
    <w:name w:val="heading 5"/>
    <w:basedOn w:val="Heading4"/>
    <w:next w:val="Normal"/>
    <w:qFormat/>
    <w:rsid w:val="000B455F"/>
    <w:pPr>
      <w:ind w:left="1701" w:hanging="1701"/>
      <w:outlineLvl w:val="4"/>
    </w:pPr>
  </w:style>
  <w:style w:type="paragraph" w:styleId="Heading6">
    <w:name w:val="heading 6"/>
    <w:basedOn w:val="H6"/>
    <w:next w:val="Normal"/>
    <w:qFormat/>
    <w:rsid w:val="000B455F"/>
    <w:pPr>
      <w:outlineLvl w:val="5"/>
    </w:pPr>
  </w:style>
  <w:style w:type="paragraph" w:styleId="Heading7">
    <w:name w:val="heading 7"/>
    <w:basedOn w:val="H6"/>
    <w:next w:val="Normal"/>
    <w:qFormat/>
    <w:rsid w:val="000B455F"/>
    <w:pPr>
      <w:outlineLvl w:val="6"/>
    </w:pPr>
  </w:style>
  <w:style w:type="paragraph" w:styleId="Heading8">
    <w:name w:val="heading 8"/>
    <w:basedOn w:val="Heading1"/>
    <w:next w:val="Normal"/>
    <w:qFormat/>
    <w:rsid w:val="000B455F"/>
    <w:pPr>
      <w:ind w:left="0" w:firstLine="0"/>
      <w:outlineLvl w:val="7"/>
    </w:pPr>
  </w:style>
  <w:style w:type="paragraph" w:styleId="Heading9">
    <w:name w:val="heading 9"/>
    <w:basedOn w:val="Heading8"/>
    <w:next w:val="Normal"/>
    <w:qFormat/>
    <w:rsid w:val="000B455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455F"/>
    <w:pPr>
      <w:spacing w:before="180"/>
      <w:ind w:left="2693" w:hanging="2693"/>
    </w:pPr>
    <w:rPr>
      <w:b/>
    </w:rPr>
  </w:style>
  <w:style w:type="paragraph" w:styleId="TOC1">
    <w:name w:val="toc 1"/>
    <w:semiHidden/>
    <w:rsid w:val="000B455F"/>
    <w:pPr>
      <w:keepNext/>
      <w:keepLines/>
      <w:widowControl w:val="0"/>
      <w:tabs>
        <w:tab w:val="right" w:leader="dot" w:pos="9639"/>
      </w:tabs>
      <w:spacing w:before="120"/>
      <w:ind w:left="567" w:right="425" w:hanging="567"/>
    </w:pPr>
    <w:rPr>
      <w:rFonts w:ascii="Times New Roman" w:hAnsi="Times New Roman"/>
      <w:noProof/>
      <w:sz w:val="22"/>
      <w:lang w:eastAsia="en-US"/>
    </w:rPr>
  </w:style>
  <w:style w:type="paragraph" w:customStyle="1" w:styleId="ZT">
    <w:name w:val="ZT"/>
    <w:rsid w:val="000B455F"/>
    <w:pPr>
      <w:framePr w:wrap="notBeside" w:hAnchor="margin" w:yAlign="center"/>
      <w:widowControl w:val="0"/>
      <w:spacing w:line="240" w:lineRule="atLeast"/>
      <w:jc w:val="right"/>
    </w:pPr>
    <w:rPr>
      <w:rFonts w:ascii="Arial" w:hAnsi="Arial"/>
      <w:b/>
      <w:sz w:val="34"/>
      <w:lang w:eastAsia="en-US"/>
    </w:rPr>
  </w:style>
  <w:style w:type="paragraph" w:styleId="TOC5">
    <w:name w:val="toc 5"/>
    <w:basedOn w:val="TOC4"/>
    <w:semiHidden/>
    <w:rsid w:val="000B455F"/>
    <w:pPr>
      <w:ind w:left="1701" w:hanging="1701"/>
    </w:pPr>
  </w:style>
  <w:style w:type="paragraph" w:styleId="TOC4">
    <w:name w:val="toc 4"/>
    <w:basedOn w:val="TOC3"/>
    <w:semiHidden/>
    <w:rsid w:val="000B455F"/>
    <w:pPr>
      <w:ind w:left="1418" w:hanging="1418"/>
    </w:pPr>
  </w:style>
  <w:style w:type="paragraph" w:styleId="TOC3">
    <w:name w:val="toc 3"/>
    <w:basedOn w:val="TOC2"/>
    <w:semiHidden/>
    <w:rsid w:val="000B455F"/>
    <w:pPr>
      <w:ind w:left="1134" w:hanging="1134"/>
    </w:pPr>
  </w:style>
  <w:style w:type="paragraph" w:styleId="TOC2">
    <w:name w:val="toc 2"/>
    <w:basedOn w:val="TOC1"/>
    <w:semiHidden/>
    <w:rsid w:val="000B455F"/>
    <w:pPr>
      <w:keepNext w:val="0"/>
      <w:spacing w:before="0"/>
      <w:ind w:left="851" w:hanging="851"/>
    </w:pPr>
    <w:rPr>
      <w:sz w:val="20"/>
    </w:rPr>
  </w:style>
  <w:style w:type="paragraph" w:styleId="Index2">
    <w:name w:val="index 2"/>
    <w:basedOn w:val="Index1"/>
    <w:semiHidden/>
    <w:rsid w:val="000B455F"/>
    <w:pPr>
      <w:ind w:left="284"/>
    </w:pPr>
  </w:style>
  <w:style w:type="paragraph" w:styleId="Index1">
    <w:name w:val="index 1"/>
    <w:basedOn w:val="Normal"/>
    <w:semiHidden/>
    <w:rsid w:val="000B455F"/>
    <w:pPr>
      <w:keepLines/>
      <w:spacing w:after="0"/>
    </w:pPr>
  </w:style>
  <w:style w:type="paragraph" w:customStyle="1" w:styleId="ZH">
    <w:name w:val="ZH"/>
    <w:rsid w:val="000B455F"/>
    <w:pPr>
      <w:framePr w:wrap="notBeside" w:vAnchor="page" w:hAnchor="margin" w:xAlign="center" w:y="6805"/>
      <w:widowControl w:val="0"/>
    </w:pPr>
    <w:rPr>
      <w:rFonts w:ascii="Arial" w:hAnsi="Arial"/>
      <w:noProof/>
      <w:lang w:eastAsia="en-US"/>
    </w:rPr>
  </w:style>
  <w:style w:type="paragraph" w:customStyle="1" w:styleId="TT">
    <w:name w:val="TT"/>
    <w:basedOn w:val="Heading1"/>
    <w:next w:val="Normal"/>
    <w:rsid w:val="000B455F"/>
    <w:pPr>
      <w:outlineLvl w:val="9"/>
    </w:pPr>
  </w:style>
  <w:style w:type="paragraph" w:styleId="ListNumber2">
    <w:name w:val="List Number 2"/>
    <w:basedOn w:val="ListNumber"/>
    <w:rsid w:val="000B455F"/>
    <w:pPr>
      <w:ind w:left="851"/>
    </w:pPr>
  </w:style>
  <w:style w:type="paragraph" w:styleId="Header">
    <w:name w:val="header"/>
    <w:rsid w:val="000B455F"/>
    <w:pPr>
      <w:widowControl w:val="0"/>
    </w:pPr>
    <w:rPr>
      <w:rFonts w:ascii="Arial" w:hAnsi="Arial"/>
      <w:b/>
      <w:noProof/>
      <w:sz w:val="18"/>
      <w:lang w:eastAsia="en-US"/>
    </w:rPr>
  </w:style>
  <w:style w:type="character" w:styleId="FootnoteReference">
    <w:name w:val="footnote reference"/>
    <w:semiHidden/>
    <w:rsid w:val="000B455F"/>
    <w:rPr>
      <w:b/>
      <w:position w:val="6"/>
      <w:sz w:val="16"/>
    </w:rPr>
  </w:style>
  <w:style w:type="paragraph" w:styleId="FootnoteText">
    <w:name w:val="footnote text"/>
    <w:basedOn w:val="Normal"/>
    <w:semiHidden/>
    <w:rsid w:val="000B455F"/>
    <w:pPr>
      <w:keepLines/>
      <w:spacing w:after="0"/>
      <w:ind w:left="454" w:hanging="454"/>
    </w:pPr>
    <w:rPr>
      <w:sz w:val="16"/>
    </w:rPr>
  </w:style>
  <w:style w:type="paragraph" w:customStyle="1" w:styleId="TAH">
    <w:name w:val="TAH"/>
    <w:basedOn w:val="TAC"/>
    <w:link w:val="TAHCar"/>
    <w:qFormat/>
    <w:rsid w:val="000B455F"/>
    <w:rPr>
      <w:b/>
    </w:rPr>
  </w:style>
  <w:style w:type="paragraph" w:customStyle="1" w:styleId="TAC">
    <w:name w:val="TAC"/>
    <w:basedOn w:val="TAL"/>
    <w:link w:val="TACChar"/>
    <w:qFormat/>
    <w:rsid w:val="000B455F"/>
    <w:pPr>
      <w:jc w:val="center"/>
    </w:pPr>
  </w:style>
  <w:style w:type="paragraph" w:customStyle="1" w:styleId="TF">
    <w:name w:val="TF"/>
    <w:basedOn w:val="TH"/>
    <w:rsid w:val="000B455F"/>
    <w:pPr>
      <w:keepNext w:val="0"/>
      <w:spacing w:before="0" w:after="240"/>
    </w:pPr>
  </w:style>
  <w:style w:type="paragraph" w:customStyle="1" w:styleId="NO">
    <w:name w:val="NO"/>
    <w:basedOn w:val="Normal"/>
    <w:link w:val="NOChar"/>
    <w:qFormat/>
    <w:rsid w:val="000B455F"/>
    <w:pPr>
      <w:keepLines/>
      <w:ind w:left="1135" w:hanging="851"/>
    </w:pPr>
    <w:rPr>
      <w:lang w:val="x-none"/>
    </w:rPr>
  </w:style>
  <w:style w:type="paragraph" w:styleId="TOC9">
    <w:name w:val="toc 9"/>
    <w:basedOn w:val="TOC8"/>
    <w:semiHidden/>
    <w:rsid w:val="000B455F"/>
    <w:pPr>
      <w:ind w:left="1418" w:hanging="1418"/>
    </w:pPr>
  </w:style>
  <w:style w:type="paragraph" w:customStyle="1" w:styleId="EX">
    <w:name w:val="EX"/>
    <w:basedOn w:val="Normal"/>
    <w:rsid w:val="000B455F"/>
    <w:pPr>
      <w:keepLines/>
      <w:ind w:left="1702" w:hanging="1418"/>
    </w:pPr>
  </w:style>
  <w:style w:type="paragraph" w:customStyle="1" w:styleId="FP">
    <w:name w:val="FP"/>
    <w:basedOn w:val="Normal"/>
    <w:rsid w:val="000B455F"/>
    <w:pPr>
      <w:spacing w:after="0"/>
    </w:pPr>
  </w:style>
  <w:style w:type="paragraph" w:customStyle="1" w:styleId="LD">
    <w:name w:val="LD"/>
    <w:rsid w:val="000B455F"/>
    <w:pPr>
      <w:keepNext/>
      <w:keepLines/>
      <w:spacing w:line="180" w:lineRule="exact"/>
    </w:pPr>
    <w:rPr>
      <w:rFonts w:ascii="MS LineDraw" w:hAnsi="MS LineDraw"/>
      <w:noProof/>
      <w:lang w:eastAsia="en-US"/>
    </w:rPr>
  </w:style>
  <w:style w:type="paragraph" w:customStyle="1" w:styleId="NW">
    <w:name w:val="NW"/>
    <w:basedOn w:val="NO"/>
    <w:rsid w:val="000B455F"/>
    <w:pPr>
      <w:spacing w:after="0"/>
    </w:pPr>
  </w:style>
  <w:style w:type="paragraph" w:customStyle="1" w:styleId="EW">
    <w:name w:val="EW"/>
    <w:basedOn w:val="EX"/>
    <w:rsid w:val="000B455F"/>
    <w:pPr>
      <w:spacing w:after="0"/>
    </w:pPr>
  </w:style>
  <w:style w:type="paragraph" w:styleId="TOC6">
    <w:name w:val="toc 6"/>
    <w:basedOn w:val="TOC5"/>
    <w:next w:val="Normal"/>
    <w:semiHidden/>
    <w:rsid w:val="000B455F"/>
    <w:pPr>
      <w:ind w:left="1985" w:hanging="1985"/>
    </w:pPr>
  </w:style>
  <w:style w:type="paragraph" w:styleId="TOC7">
    <w:name w:val="toc 7"/>
    <w:basedOn w:val="TOC6"/>
    <w:next w:val="Normal"/>
    <w:semiHidden/>
    <w:rsid w:val="000B455F"/>
    <w:pPr>
      <w:ind w:left="2268" w:hanging="2268"/>
    </w:pPr>
  </w:style>
  <w:style w:type="paragraph" w:styleId="ListBullet2">
    <w:name w:val="List Bullet 2"/>
    <w:basedOn w:val="ListBullet"/>
    <w:rsid w:val="000B455F"/>
    <w:pPr>
      <w:ind w:left="851"/>
    </w:pPr>
  </w:style>
  <w:style w:type="paragraph" w:styleId="ListBullet3">
    <w:name w:val="List Bullet 3"/>
    <w:basedOn w:val="ListBullet2"/>
    <w:rsid w:val="000B455F"/>
    <w:pPr>
      <w:ind w:left="1135"/>
    </w:pPr>
  </w:style>
  <w:style w:type="paragraph" w:styleId="ListNumber">
    <w:name w:val="List Number"/>
    <w:basedOn w:val="List"/>
    <w:rsid w:val="000B455F"/>
  </w:style>
  <w:style w:type="paragraph" w:customStyle="1" w:styleId="EQ">
    <w:name w:val="EQ"/>
    <w:basedOn w:val="Normal"/>
    <w:next w:val="Normal"/>
    <w:uiPriority w:val="99"/>
    <w:qFormat/>
    <w:rsid w:val="000B455F"/>
    <w:pPr>
      <w:keepLines/>
      <w:tabs>
        <w:tab w:val="center" w:pos="4536"/>
        <w:tab w:val="right" w:pos="9072"/>
      </w:tabs>
    </w:pPr>
    <w:rPr>
      <w:noProof/>
    </w:rPr>
  </w:style>
  <w:style w:type="paragraph" w:customStyle="1" w:styleId="TH">
    <w:name w:val="TH"/>
    <w:basedOn w:val="Normal"/>
    <w:link w:val="THChar"/>
    <w:rsid w:val="000B455F"/>
    <w:pPr>
      <w:keepNext/>
      <w:keepLines/>
      <w:spacing w:before="60"/>
      <w:jc w:val="center"/>
    </w:pPr>
    <w:rPr>
      <w:rFonts w:ascii="Arial" w:hAnsi="Arial"/>
      <w:b/>
      <w:lang w:val="x-none"/>
    </w:rPr>
  </w:style>
  <w:style w:type="paragraph" w:customStyle="1" w:styleId="NF">
    <w:name w:val="NF"/>
    <w:basedOn w:val="NO"/>
    <w:rsid w:val="000B455F"/>
    <w:pPr>
      <w:keepNext/>
      <w:spacing w:after="0"/>
    </w:pPr>
    <w:rPr>
      <w:rFonts w:ascii="Arial" w:hAnsi="Arial"/>
      <w:sz w:val="18"/>
    </w:rPr>
  </w:style>
  <w:style w:type="paragraph" w:customStyle="1" w:styleId="PL">
    <w:name w:val="PL"/>
    <w:link w:val="PLChar"/>
    <w:rsid w:val="000B45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rsid w:val="000B455F"/>
    <w:pPr>
      <w:jc w:val="right"/>
    </w:pPr>
  </w:style>
  <w:style w:type="paragraph" w:customStyle="1" w:styleId="H6">
    <w:name w:val="H6"/>
    <w:basedOn w:val="Heading5"/>
    <w:next w:val="Normal"/>
    <w:rsid w:val="000B455F"/>
    <w:pPr>
      <w:ind w:left="1985" w:hanging="1985"/>
      <w:outlineLvl w:val="9"/>
    </w:pPr>
    <w:rPr>
      <w:sz w:val="20"/>
    </w:rPr>
  </w:style>
  <w:style w:type="paragraph" w:customStyle="1" w:styleId="TAN">
    <w:name w:val="TAN"/>
    <w:basedOn w:val="TAL"/>
    <w:link w:val="TANChar"/>
    <w:rsid w:val="000B455F"/>
    <w:pPr>
      <w:ind w:left="851" w:hanging="851"/>
    </w:pPr>
  </w:style>
  <w:style w:type="paragraph" w:customStyle="1" w:styleId="TAL">
    <w:name w:val="TAL"/>
    <w:basedOn w:val="Normal"/>
    <w:link w:val="TALCar"/>
    <w:rsid w:val="000B455F"/>
    <w:pPr>
      <w:keepNext/>
      <w:keepLines/>
      <w:spacing w:after="0"/>
    </w:pPr>
    <w:rPr>
      <w:rFonts w:ascii="Arial" w:hAnsi="Arial"/>
      <w:sz w:val="18"/>
      <w:lang w:val="x-none"/>
    </w:rPr>
  </w:style>
  <w:style w:type="paragraph" w:customStyle="1" w:styleId="ZA">
    <w:name w:val="ZA"/>
    <w:rsid w:val="000B455F"/>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0B455F"/>
    <w:pPr>
      <w:framePr w:w="10206" w:h="284" w:hRule="exact" w:wrap="notBeside" w:vAnchor="page" w:hAnchor="margin" w:y="1986"/>
      <w:widowControl w:val="0"/>
      <w:ind w:right="28"/>
      <w:jc w:val="right"/>
    </w:pPr>
    <w:rPr>
      <w:rFonts w:ascii="Arial" w:hAnsi="Arial"/>
      <w:i/>
      <w:noProof/>
      <w:lang w:eastAsia="en-US"/>
    </w:rPr>
  </w:style>
  <w:style w:type="paragraph" w:customStyle="1" w:styleId="ZD">
    <w:name w:val="ZD"/>
    <w:rsid w:val="000B455F"/>
    <w:pPr>
      <w:framePr w:wrap="notBeside" w:vAnchor="page" w:hAnchor="margin" w:y="15764"/>
      <w:widowControl w:val="0"/>
    </w:pPr>
    <w:rPr>
      <w:rFonts w:ascii="Arial" w:hAnsi="Arial"/>
      <w:noProof/>
      <w:sz w:val="32"/>
      <w:lang w:eastAsia="en-US"/>
    </w:rPr>
  </w:style>
  <w:style w:type="paragraph" w:customStyle="1" w:styleId="ZU">
    <w:name w:val="ZU"/>
    <w:rsid w:val="000B455F"/>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V">
    <w:name w:val="ZV"/>
    <w:basedOn w:val="ZU"/>
    <w:rsid w:val="000B455F"/>
    <w:pPr>
      <w:framePr w:wrap="notBeside" w:y="16161"/>
    </w:pPr>
  </w:style>
  <w:style w:type="character" w:customStyle="1" w:styleId="ZGSM">
    <w:name w:val="ZGSM"/>
    <w:rsid w:val="000B455F"/>
  </w:style>
  <w:style w:type="paragraph" w:styleId="List2">
    <w:name w:val="List 2"/>
    <w:basedOn w:val="List"/>
    <w:rsid w:val="000B455F"/>
    <w:pPr>
      <w:ind w:left="851"/>
    </w:pPr>
  </w:style>
  <w:style w:type="paragraph" w:customStyle="1" w:styleId="ZG">
    <w:name w:val="ZG"/>
    <w:rsid w:val="000B455F"/>
    <w:pPr>
      <w:framePr w:wrap="notBeside" w:vAnchor="page" w:hAnchor="margin" w:xAlign="right" w:y="6805"/>
      <w:widowControl w:val="0"/>
      <w:jc w:val="right"/>
    </w:pPr>
    <w:rPr>
      <w:rFonts w:ascii="Arial" w:hAnsi="Arial"/>
      <w:noProof/>
      <w:lang w:eastAsia="en-US"/>
    </w:rPr>
  </w:style>
  <w:style w:type="paragraph" w:styleId="List3">
    <w:name w:val="List 3"/>
    <w:basedOn w:val="List2"/>
    <w:rsid w:val="000B455F"/>
    <w:pPr>
      <w:ind w:left="1135"/>
    </w:pPr>
  </w:style>
  <w:style w:type="paragraph" w:styleId="List4">
    <w:name w:val="List 4"/>
    <w:basedOn w:val="List3"/>
    <w:rsid w:val="000B455F"/>
    <w:pPr>
      <w:ind w:left="1418"/>
    </w:pPr>
  </w:style>
  <w:style w:type="paragraph" w:styleId="List5">
    <w:name w:val="List 5"/>
    <w:basedOn w:val="List4"/>
    <w:rsid w:val="000B455F"/>
    <w:pPr>
      <w:ind w:left="1702"/>
    </w:pPr>
  </w:style>
  <w:style w:type="paragraph" w:customStyle="1" w:styleId="EditorsNote">
    <w:name w:val="Editor's Note"/>
    <w:basedOn w:val="NO"/>
    <w:rsid w:val="000B455F"/>
    <w:rPr>
      <w:color w:val="FF0000"/>
    </w:rPr>
  </w:style>
  <w:style w:type="paragraph" w:styleId="List">
    <w:name w:val="List"/>
    <w:basedOn w:val="Normal"/>
    <w:rsid w:val="000B455F"/>
    <w:pPr>
      <w:ind w:left="568" w:hanging="284"/>
    </w:pPr>
  </w:style>
  <w:style w:type="paragraph" w:styleId="ListBullet">
    <w:name w:val="List Bullet"/>
    <w:basedOn w:val="List"/>
    <w:rsid w:val="000B455F"/>
  </w:style>
  <w:style w:type="paragraph" w:styleId="ListBullet4">
    <w:name w:val="List Bullet 4"/>
    <w:basedOn w:val="ListBullet3"/>
    <w:rsid w:val="000B455F"/>
    <w:pPr>
      <w:ind w:left="1418"/>
    </w:pPr>
  </w:style>
  <w:style w:type="paragraph" w:styleId="ListBullet5">
    <w:name w:val="List Bullet 5"/>
    <w:basedOn w:val="ListBullet4"/>
    <w:rsid w:val="000B455F"/>
    <w:pPr>
      <w:ind w:left="1702"/>
    </w:pPr>
  </w:style>
  <w:style w:type="paragraph" w:customStyle="1" w:styleId="B1">
    <w:name w:val="B1"/>
    <w:basedOn w:val="List"/>
    <w:link w:val="B1Char1"/>
    <w:rsid w:val="000B455F"/>
    <w:rPr>
      <w:lang w:val="x-none"/>
    </w:rPr>
  </w:style>
  <w:style w:type="paragraph" w:customStyle="1" w:styleId="B2">
    <w:name w:val="B2"/>
    <w:basedOn w:val="List2"/>
    <w:link w:val="B2Char"/>
    <w:rsid w:val="000B455F"/>
    <w:rPr>
      <w:lang w:val="x-none"/>
    </w:rPr>
  </w:style>
  <w:style w:type="paragraph" w:customStyle="1" w:styleId="B3">
    <w:name w:val="B3"/>
    <w:basedOn w:val="List3"/>
    <w:link w:val="B3Char2"/>
    <w:rsid w:val="000B455F"/>
    <w:rPr>
      <w:lang w:val="x-none"/>
    </w:rPr>
  </w:style>
  <w:style w:type="paragraph" w:customStyle="1" w:styleId="B4">
    <w:name w:val="B4"/>
    <w:basedOn w:val="List4"/>
    <w:rsid w:val="000B455F"/>
  </w:style>
  <w:style w:type="paragraph" w:customStyle="1" w:styleId="B5">
    <w:name w:val="B5"/>
    <w:basedOn w:val="List5"/>
    <w:rsid w:val="000B455F"/>
  </w:style>
  <w:style w:type="paragraph" w:styleId="Footer">
    <w:name w:val="footer"/>
    <w:basedOn w:val="Header"/>
    <w:link w:val="FooterChar"/>
    <w:rsid w:val="000B455F"/>
    <w:pPr>
      <w:jc w:val="center"/>
    </w:pPr>
    <w:rPr>
      <w:i/>
    </w:rPr>
  </w:style>
  <w:style w:type="paragraph" w:customStyle="1" w:styleId="ZTD">
    <w:name w:val="ZTD"/>
    <w:basedOn w:val="ZB"/>
    <w:rsid w:val="000B455F"/>
    <w:pPr>
      <w:framePr w:hRule="auto" w:wrap="notBeside" w:y="852"/>
    </w:pPr>
    <w:rPr>
      <w:i w:val="0"/>
      <w:sz w:val="40"/>
    </w:rPr>
  </w:style>
  <w:style w:type="paragraph" w:customStyle="1" w:styleId="CRCoverPage">
    <w:name w:val="CR Cover Page"/>
    <w:rsid w:val="000B455F"/>
    <w:pPr>
      <w:spacing w:after="120"/>
    </w:pPr>
    <w:rPr>
      <w:rFonts w:ascii="Arial" w:hAnsi="Arial"/>
      <w:lang w:eastAsia="en-US"/>
    </w:rPr>
  </w:style>
  <w:style w:type="paragraph" w:customStyle="1" w:styleId="tdoc-header">
    <w:name w:val="tdoc-header"/>
    <w:rsid w:val="000B455F"/>
    <w:rPr>
      <w:rFonts w:ascii="Arial" w:hAnsi="Arial"/>
      <w:noProof/>
      <w:sz w:val="24"/>
      <w:lang w:eastAsia="en-US"/>
    </w:rPr>
  </w:style>
  <w:style w:type="character" w:styleId="Hyperlink">
    <w:name w:val="Hyperlink"/>
    <w:uiPriority w:val="99"/>
    <w:rsid w:val="000B455F"/>
    <w:rPr>
      <w:color w:val="0000FF"/>
      <w:u w:val="single"/>
    </w:rPr>
  </w:style>
  <w:style w:type="character" w:styleId="CommentReference">
    <w:name w:val="annotation reference"/>
    <w:semiHidden/>
    <w:rsid w:val="000B455F"/>
    <w:rPr>
      <w:sz w:val="16"/>
    </w:rPr>
  </w:style>
  <w:style w:type="paragraph" w:styleId="CommentText">
    <w:name w:val="annotation text"/>
    <w:basedOn w:val="Normal"/>
    <w:semiHidden/>
    <w:rsid w:val="000B455F"/>
  </w:style>
  <w:style w:type="character" w:styleId="FollowedHyperlink">
    <w:name w:val="FollowedHyperlink"/>
    <w:rsid w:val="000B455F"/>
    <w:rPr>
      <w:color w:val="800080"/>
      <w:u w:val="single"/>
    </w:rPr>
  </w:style>
  <w:style w:type="paragraph" w:styleId="BalloonText">
    <w:name w:val="Balloon Text"/>
    <w:basedOn w:val="Normal"/>
    <w:semiHidden/>
    <w:rsid w:val="000B455F"/>
    <w:rPr>
      <w:rFonts w:ascii="Tahoma" w:hAnsi="Tahoma" w:cs="Tahoma"/>
      <w:sz w:val="16"/>
      <w:szCs w:val="16"/>
    </w:rPr>
  </w:style>
  <w:style w:type="paragraph" w:styleId="CommentSubject">
    <w:name w:val="annotation subject"/>
    <w:basedOn w:val="CommentText"/>
    <w:next w:val="CommentText"/>
    <w:semiHidden/>
    <w:rsid w:val="000B455F"/>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NOChar">
    <w:name w:val="NO Char"/>
    <w:link w:val="NO"/>
    <w:rsid w:val="000A340C"/>
    <w:rPr>
      <w:rFonts w:ascii="Times New Roman" w:hAnsi="Times New Roman"/>
      <w:lang w:eastAsia="en-US"/>
    </w:rPr>
  </w:style>
  <w:style w:type="character" w:customStyle="1" w:styleId="PLChar">
    <w:name w:val="PL Char"/>
    <w:link w:val="PL"/>
    <w:rsid w:val="000A340C"/>
    <w:rPr>
      <w:rFonts w:ascii="Courier New" w:hAnsi="Courier New"/>
      <w:noProof/>
      <w:sz w:val="16"/>
      <w:lang w:val="en-GB" w:eastAsia="en-US" w:bidi="ar-SA"/>
    </w:rPr>
  </w:style>
  <w:style w:type="character" w:customStyle="1" w:styleId="TALCar">
    <w:name w:val="TAL Car"/>
    <w:link w:val="TAL"/>
    <w:rsid w:val="000A340C"/>
    <w:rPr>
      <w:rFonts w:ascii="Arial" w:hAnsi="Arial"/>
      <w:sz w:val="18"/>
      <w:lang w:eastAsia="en-US"/>
    </w:rPr>
  </w:style>
  <w:style w:type="character" w:customStyle="1" w:styleId="THChar">
    <w:name w:val="TH Char"/>
    <w:link w:val="TH"/>
    <w:rsid w:val="000A340C"/>
    <w:rPr>
      <w:rFonts w:ascii="Arial" w:hAnsi="Arial"/>
      <w:b/>
      <w:lang w:eastAsia="en-US"/>
    </w:rPr>
  </w:style>
  <w:style w:type="character" w:customStyle="1" w:styleId="B1Char1">
    <w:name w:val="B1 Char1"/>
    <w:link w:val="B1"/>
    <w:rsid w:val="007B5E5B"/>
    <w:rPr>
      <w:rFonts w:ascii="Times New Roman" w:hAnsi="Times New Roman"/>
      <w:lang w:eastAsia="en-US"/>
    </w:rPr>
  </w:style>
  <w:style w:type="character" w:customStyle="1" w:styleId="B2Char">
    <w:name w:val="B2 Char"/>
    <w:link w:val="B2"/>
    <w:rsid w:val="007B5E5B"/>
    <w:rPr>
      <w:rFonts w:ascii="Times New Roman" w:hAnsi="Times New Roman"/>
      <w:lang w:eastAsia="en-US"/>
    </w:rPr>
  </w:style>
  <w:style w:type="character" w:customStyle="1" w:styleId="B3Char2">
    <w:name w:val="B3 Char2"/>
    <w:link w:val="B3"/>
    <w:rsid w:val="007B5E5B"/>
    <w:rPr>
      <w:rFonts w:ascii="Times New Roman" w:hAnsi="Times New Roman"/>
      <w:lang w:eastAsia="en-US"/>
    </w:rPr>
  </w:style>
  <w:style w:type="paragraph" w:customStyle="1" w:styleId="B6">
    <w:name w:val="B6"/>
    <w:basedOn w:val="B5"/>
    <w:rsid w:val="0002070C"/>
    <w:pPr>
      <w:overflowPunct w:val="0"/>
      <w:autoSpaceDE w:val="0"/>
      <w:autoSpaceDN w:val="0"/>
      <w:adjustRightInd w:val="0"/>
      <w:ind w:left="1985"/>
      <w:textAlignment w:val="baseline"/>
    </w:pPr>
    <w:rPr>
      <w:lang w:eastAsia="ja-JP"/>
    </w:rPr>
  </w:style>
  <w:style w:type="paragraph" w:styleId="ListParagraph">
    <w:name w:val="List Paragraph"/>
    <w:aliases w:val="- Bullets,목록 단락,リスト段落,列出段落,Lista1,?? ??,?????,????,列出段落1,中等深浅网格 1 - 着色 21,列表段落,¥¡¡¡¡ì¬º¥¹¥È¶ÎÂä,ÁÐ³ö¶ÎÂä,列表段落1,—ño’i—Ž,¥ê¥¹¥È¶ÎÂä,1st level - Bullet List Paragraph,Lettre d'introduction,Paragrafo elenco,Normal bullet 2,Bullet list"/>
    <w:basedOn w:val="Normal"/>
    <w:link w:val="ListParagraphChar"/>
    <w:uiPriority w:val="34"/>
    <w:qFormat/>
    <w:rsid w:val="006017CD"/>
    <w:pPr>
      <w:ind w:left="720"/>
      <w:contextualSpacing/>
    </w:pPr>
  </w:style>
  <w:style w:type="paragraph" w:styleId="Quote">
    <w:name w:val="Quote"/>
    <w:basedOn w:val="Normal"/>
    <w:next w:val="Normal"/>
    <w:link w:val="QuoteChar"/>
    <w:uiPriority w:val="29"/>
    <w:qFormat/>
    <w:rsid w:val="00CE4B7E"/>
    <w:rPr>
      <w:i/>
      <w:iCs/>
      <w:color w:val="000000"/>
    </w:rPr>
  </w:style>
  <w:style w:type="character" w:customStyle="1" w:styleId="QuoteChar">
    <w:name w:val="Quote Char"/>
    <w:link w:val="Quote"/>
    <w:uiPriority w:val="29"/>
    <w:rsid w:val="00CE4B7E"/>
    <w:rPr>
      <w:rFonts w:ascii="Times New Roman" w:hAnsi="Times New Roman"/>
      <w:i/>
      <w:iCs/>
      <w:color w:val="000000"/>
      <w:lang w:val="en-GB" w:eastAsia="en-US"/>
    </w:rPr>
  </w:style>
  <w:style w:type="paragraph" w:styleId="Caption">
    <w:name w:val="caption"/>
    <w:basedOn w:val="Normal"/>
    <w:next w:val="Normal"/>
    <w:link w:val="CaptionChar"/>
    <w:unhideWhenUsed/>
    <w:qFormat/>
    <w:rsid w:val="00CC693B"/>
    <w:pPr>
      <w:spacing w:after="200"/>
      <w:jc w:val="center"/>
    </w:pPr>
    <w:rPr>
      <w:b/>
      <w:bCs/>
      <w:sz w:val="18"/>
      <w:szCs w:val="18"/>
    </w:rPr>
  </w:style>
  <w:style w:type="paragraph" w:styleId="EndnoteText">
    <w:name w:val="endnote text"/>
    <w:basedOn w:val="Normal"/>
    <w:link w:val="EndnoteTextChar"/>
    <w:rsid w:val="006E7B1B"/>
    <w:pPr>
      <w:spacing w:after="0"/>
    </w:pPr>
  </w:style>
  <w:style w:type="character" w:customStyle="1" w:styleId="EndnoteTextChar">
    <w:name w:val="Endnote Text Char"/>
    <w:link w:val="EndnoteText"/>
    <w:rsid w:val="006E7B1B"/>
    <w:rPr>
      <w:rFonts w:ascii="Times New Roman" w:hAnsi="Times New Roman"/>
      <w:lang w:val="en-GB" w:eastAsia="en-US"/>
    </w:rPr>
  </w:style>
  <w:style w:type="character" w:styleId="EndnoteReference">
    <w:name w:val="endnote reference"/>
    <w:rsid w:val="006E7B1B"/>
    <w:rPr>
      <w:vertAlign w:val="superscript"/>
    </w:rPr>
  </w:style>
  <w:style w:type="table" w:styleId="TableGrid">
    <w:name w:val="Table Grid"/>
    <w:basedOn w:val="TableNormal"/>
    <w:rsid w:val="001A156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text2">
    <w:name w:val="Doc-text2"/>
    <w:basedOn w:val="Normal"/>
    <w:link w:val="Doc-text2Char"/>
    <w:qFormat/>
    <w:rsid w:val="00F62651"/>
    <w:pPr>
      <w:tabs>
        <w:tab w:val="left" w:pos="1622"/>
      </w:tabs>
      <w:spacing w:after="0"/>
      <w:ind w:left="1622" w:hanging="363"/>
      <w:jc w:val="left"/>
    </w:pPr>
    <w:rPr>
      <w:rFonts w:ascii="Arial" w:eastAsia="MS Mincho" w:hAnsi="Arial"/>
      <w:szCs w:val="24"/>
      <w:lang w:eastAsia="en-GB"/>
    </w:rPr>
  </w:style>
  <w:style w:type="character" w:customStyle="1" w:styleId="Doc-text2Char">
    <w:name w:val="Doc-text2 Char"/>
    <w:link w:val="Doc-text2"/>
    <w:rsid w:val="00F62651"/>
    <w:rPr>
      <w:rFonts w:ascii="Arial" w:eastAsia="MS Mincho" w:hAnsi="Arial"/>
      <w:szCs w:val="24"/>
      <w:lang w:val="en-GB" w:eastAsia="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locked/>
    <w:rsid w:val="009F2389"/>
    <w:rPr>
      <w:rFonts w:ascii="Arial" w:hAnsi="Arial"/>
      <w:sz w:val="22"/>
      <w:lang w:val="en-GB" w:eastAsia="en-US"/>
    </w:rPr>
  </w:style>
  <w:style w:type="paragraph" w:styleId="BodyText">
    <w:name w:val="Body Text"/>
    <w:aliases w:val="bt"/>
    <w:basedOn w:val="Normal"/>
    <w:link w:val="BodyTextChar"/>
    <w:rsid w:val="00920175"/>
    <w:pPr>
      <w:overflowPunct w:val="0"/>
      <w:autoSpaceDE w:val="0"/>
      <w:autoSpaceDN w:val="0"/>
      <w:adjustRightInd w:val="0"/>
      <w:spacing w:after="120"/>
      <w:textAlignment w:val="baseline"/>
    </w:pPr>
    <w:rPr>
      <w:rFonts w:ascii="Times" w:eastAsia="MS Mincho" w:hAnsi="Times"/>
      <w:szCs w:val="24"/>
    </w:rPr>
  </w:style>
  <w:style w:type="character" w:customStyle="1" w:styleId="BodyTextChar">
    <w:name w:val="Body Text Char"/>
    <w:aliases w:val="bt Char"/>
    <w:link w:val="BodyText"/>
    <w:rsid w:val="00920175"/>
    <w:rPr>
      <w:rFonts w:ascii="Times" w:eastAsia="MS Mincho" w:hAnsi="Times"/>
      <w:szCs w:val="24"/>
      <w:lang w:val="en-GB" w:eastAsia="en-US"/>
    </w:rPr>
  </w:style>
  <w:style w:type="paragraph" w:customStyle="1" w:styleId="Doc-title">
    <w:name w:val="Doc-title"/>
    <w:basedOn w:val="Normal"/>
    <w:next w:val="Doc-text2"/>
    <w:link w:val="Doc-titleChar"/>
    <w:qFormat/>
    <w:rsid w:val="005072A1"/>
    <w:pPr>
      <w:spacing w:before="60" w:after="0"/>
      <w:ind w:left="1259" w:hanging="1259"/>
      <w:jc w:val="left"/>
    </w:pPr>
    <w:rPr>
      <w:rFonts w:ascii="Arial" w:eastAsia="MS Mincho" w:hAnsi="Arial"/>
      <w:noProof/>
      <w:szCs w:val="24"/>
      <w:lang w:eastAsia="en-GB"/>
    </w:rPr>
  </w:style>
  <w:style w:type="character" w:customStyle="1" w:styleId="Doc-titleChar">
    <w:name w:val="Doc-title Char"/>
    <w:link w:val="Doc-title"/>
    <w:rsid w:val="005072A1"/>
    <w:rPr>
      <w:rFonts w:ascii="Arial" w:eastAsia="MS Mincho" w:hAnsi="Arial"/>
      <w:noProof/>
      <w:szCs w:val="24"/>
      <w:lang w:val="en-GB" w:eastAsia="en-GB"/>
    </w:rPr>
  </w:style>
  <w:style w:type="paragraph" w:customStyle="1" w:styleId="EmailDiscussion">
    <w:name w:val="EmailDiscussion"/>
    <w:basedOn w:val="Normal"/>
    <w:next w:val="Doc-text2"/>
    <w:link w:val="EmailDiscussionChar"/>
    <w:rsid w:val="005072A1"/>
    <w:pPr>
      <w:numPr>
        <w:numId w:val="1"/>
      </w:numPr>
      <w:spacing w:before="40" w:after="0"/>
      <w:jc w:val="left"/>
    </w:pPr>
    <w:rPr>
      <w:rFonts w:ascii="Arial" w:eastAsia="MS Mincho" w:hAnsi="Arial"/>
      <w:b/>
      <w:szCs w:val="24"/>
      <w:lang w:eastAsia="en-GB"/>
    </w:rPr>
  </w:style>
  <w:style w:type="character" w:customStyle="1" w:styleId="EmailDiscussionChar">
    <w:name w:val="EmailDiscussion Char"/>
    <w:link w:val="EmailDiscussion"/>
    <w:rsid w:val="005072A1"/>
    <w:rPr>
      <w:rFonts w:ascii="Arial" w:eastAsia="MS Mincho" w:hAnsi="Arial"/>
      <w:b/>
      <w:szCs w:val="24"/>
    </w:rPr>
  </w:style>
  <w:style w:type="paragraph" w:customStyle="1" w:styleId="LSApproved">
    <w:name w:val="LS Approved"/>
    <w:basedOn w:val="Normal"/>
    <w:next w:val="Doc-text2"/>
    <w:qFormat/>
    <w:rsid w:val="00974AF3"/>
    <w:pPr>
      <w:numPr>
        <w:numId w:val="3"/>
      </w:numPr>
      <w:tabs>
        <w:tab w:val="left" w:pos="1259"/>
        <w:tab w:val="left" w:pos="1622"/>
      </w:tabs>
      <w:spacing w:after="0"/>
      <w:ind w:left="1627" w:hanging="697"/>
      <w:jc w:val="left"/>
    </w:pPr>
    <w:rPr>
      <w:rFonts w:ascii="Arial" w:eastAsia="MS Mincho" w:hAnsi="Arial"/>
      <w:szCs w:val="24"/>
      <w:lang w:eastAsia="en-GB"/>
    </w:rPr>
  </w:style>
  <w:style w:type="character" w:customStyle="1" w:styleId="CharChar7">
    <w:name w:val="Char Char7"/>
    <w:rsid w:val="00974AF3"/>
    <w:rPr>
      <w:rFonts w:ascii="Arial" w:eastAsia="MS Mincho" w:hAnsi="Arial" w:cs="Arial"/>
      <w:b/>
      <w:bCs/>
      <w:iCs/>
      <w:sz w:val="28"/>
      <w:szCs w:val="28"/>
      <w:lang w:val="en-GB" w:eastAsia="en-GB" w:bidi="ar-SA"/>
    </w:rPr>
  </w:style>
  <w:style w:type="character" w:styleId="IntenseEmphasis">
    <w:name w:val="Intense Emphasis"/>
    <w:qFormat/>
    <w:rsid w:val="000B268C"/>
    <w:rPr>
      <w:b/>
      <w:bCs/>
      <w:i/>
      <w:iCs/>
      <w:color w:val="4F81BD"/>
    </w:rPr>
  </w:style>
  <w:style w:type="paragraph" w:customStyle="1" w:styleId="Agreement">
    <w:name w:val="Agreement"/>
    <w:basedOn w:val="Normal"/>
    <w:next w:val="Doc-text2"/>
    <w:rsid w:val="000B268C"/>
    <w:pPr>
      <w:numPr>
        <w:numId w:val="2"/>
      </w:numPr>
      <w:spacing w:before="60" w:after="0"/>
      <w:jc w:val="left"/>
    </w:pPr>
    <w:rPr>
      <w:rFonts w:ascii="Arial" w:eastAsia="MS Mincho" w:hAnsi="Arial"/>
      <w:b/>
      <w:szCs w:val="24"/>
      <w:lang w:eastAsia="en-GB"/>
    </w:rPr>
  </w:style>
  <w:style w:type="character" w:customStyle="1" w:styleId="TAHCar">
    <w:name w:val="TAH Car"/>
    <w:link w:val="TAH"/>
    <w:qFormat/>
    <w:rsid w:val="00806CDF"/>
    <w:rPr>
      <w:rFonts w:ascii="Arial" w:hAnsi="Arial"/>
      <w:b/>
      <w:sz w:val="18"/>
      <w:lang w:val="x-none"/>
    </w:rPr>
  </w:style>
  <w:style w:type="character" w:customStyle="1" w:styleId="TAL0">
    <w:name w:val="TAL (文字)"/>
    <w:rsid w:val="00626425"/>
    <w:rPr>
      <w:rFonts w:ascii="Arial" w:eastAsia="Times New Roman" w:hAnsi="Arial"/>
      <w:sz w:val="18"/>
      <w:lang w:val="en-GB"/>
    </w:rPr>
  </w:style>
  <w:style w:type="character" w:customStyle="1" w:styleId="FooterChar">
    <w:name w:val="Footer Char"/>
    <w:link w:val="Footer"/>
    <w:rsid w:val="00AB06E0"/>
    <w:rPr>
      <w:rFonts w:ascii="Arial" w:hAnsi="Arial"/>
      <w:b/>
      <w:i/>
      <w:noProof/>
      <w:sz w:val="18"/>
      <w:lang w:val="en-GB"/>
    </w:rPr>
  </w:style>
  <w:style w:type="table" w:customStyle="1" w:styleId="TableGrid1">
    <w:name w:val="Table Grid1"/>
    <w:basedOn w:val="TableNormal"/>
    <w:next w:val="TableGrid"/>
    <w:uiPriority w:val="39"/>
    <w:rsid w:val="00611D3A"/>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611D3A"/>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2C5A41"/>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2C5A41"/>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link w:val="Heading2"/>
    <w:rsid w:val="00323A14"/>
    <w:rPr>
      <w:rFonts w:ascii="Arial" w:hAnsi="Arial"/>
      <w:sz w:val="28"/>
      <w:lang w:val="en-GB"/>
    </w:rPr>
  </w:style>
  <w:style w:type="character" w:customStyle="1" w:styleId="CaptionChar">
    <w:name w:val="Caption Char"/>
    <w:link w:val="Caption"/>
    <w:rsid w:val="005D7ED8"/>
    <w:rPr>
      <w:rFonts w:ascii="Times New Roman" w:hAnsi="Times New Roman"/>
      <w:b/>
      <w:bCs/>
      <w:sz w:val="18"/>
      <w:szCs w:val="18"/>
      <w:lang w:val="en-GB"/>
    </w:rPr>
  </w:style>
  <w:style w:type="paragraph" w:customStyle="1" w:styleId="TALCharChar">
    <w:name w:val="TAL Char Char"/>
    <w:basedOn w:val="Normal"/>
    <w:link w:val="TALCharCharChar"/>
    <w:rsid w:val="00DB0E46"/>
    <w:pPr>
      <w:keepNext/>
      <w:keepLines/>
      <w:overflowPunct w:val="0"/>
      <w:autoSpaceDE w:val="0"/>
      <w:autoSpaceDN w:val="0"/>
      <w:adjustRightInd w:val="0"/>
      <w:spacing w:after="0"/>
      <w:jc w:val="left"/>
      <w:textAlignment w:val="baseline"/>
    </w:pPr>
    <w:rPr>
      <w:rFonts w:ascii="Arial" w:eastAsia="SimSun" w:hAnsi="Arial"/>
      <w:sz w:val="18"/>
      <w:lang w:eastAsia="ja-JP"/>
    </w:rPr>
  </w:style>
  <w:style w:type="character" w:customStyle="1" w:styleId="TALCharCharChar">
    <w:name w:val="TAL Char Char Char"/>
    <w:link w:val="TALCharChar"/>
    <w:rsid w:val="00DB0E46"/>
    <w:rPr>
      <w:rFonts w:ascii="Arial" w:eastAsia="SimSun" w:hAnsi="Arial"/>
      <w:sz w:val="18"/>
      <w:lang w:val="en-GB" w:eastAsia="ja-JP"/>
    </w:rPr>
  </w:style>
  <w:style w:type="character" w:customStyle="1" w:styleId="TANChar">
    <w:name w:val="TAN Char"/>
    <w:link w:val="TAN"/>
    <w:rsid w:val="00DB0E46"/>
    <w:rPr>
      <w:rFonts w:ascii="Arial" w:hAnsi="Arial"/>
      <w:sz w:val="18"/>
      <w:lang w:val="x-none" w:eastAsia="en-US"/>
    </w:rPr>
  </w:style>
  <w:style w:type="paragraph" w:customStyle="1" w:styleId="StylePLPatternClearGray-10">
    <w:name w:val="Style PL + Pattern: Clear (Gray-10%)"/>
    <w:basedOn w:val="PL"/>
    <w:rsid w:val="003942A9"/>
    <w:pPr>
      <w:widowControl w:val="0"/>
      <w:shd w:val="clear" w:color="auto" w:fill="E6E6E6"/>
      <w:adjustRightInd w:val="0"/>
      <w:jc w:val="both"/>
      <w:textAlignment w:val="baseline"/>
    </w:pPr>
    <w:rPr>
      <w:rFonts w:eastAsia="Times New Roman"/>
    </w:rPr>
  </w:style>
  <w:style w:type="paragraph" w:styleId="NormalWeb">
    <w:name w:val="Normal (Web)"/>
    <w:basedOn w:val="Normal"/>
    <w:uiPriority w:val="99"/>
    <w:unhideWhenUsed/>
    <w:rsid w:val="00930CFF"/>
    <w:pPr>
      <w:spacing w:before="100" w:beforeAutospacing="1" w:after="100" w:afterAutospacing="1"/>
      <w:jc w:val="left"/>
    </w:pPr>
    <w:rPr>
      <w:rFonts w:eastAsia="Times New Roman"/>
      <w:sz w:val="24"/>
      <w:szCs w:val="24"/>
      <w:lang w:eastAsia="en-GB"/>
    </w:rPr>
  </w:style>
  <w:style w:type="character" w:styleId="Mention">
    <w:name w:val="Mention"/>
    <w:uiPriority w:val="99"/>
    <w:semiHidden/>
    <w:unhideWhenUsed/>
    <w:rsid w:val="002A348A"/>
    <w:rPr>
      <w:color w:val="2B579A"/>
      <w:shd w:val="clear" w:color="auto" w:fill="E6E6E6"/>
    </w:rPr>
  </w:style>
  <w:style w:type="paragraph" w:styleId="HTMLPreformatted">
    <w:name w:val="HTML Preformatted"/>
    <w:basedOn w:val="Normal"/>
    <w:link w:val="HTMLPreformattedChar"/>
    <w:uiPriority w:val="99"/>
    <w:unhideWhenUsed/>
    <w:rsid w:val="00E8004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left"/>
    </w:pPr>
    <w:rPr>
      <w:rFonts w:ascii="Courier New" w:eastAsia="Times New Roman" w:hAnsi="Courier New" w:cs="Courier New"/>
      <w:lang w:eastAsia="en-GB"/>
    </w:rPr>
  </w:style>
  <w:style w:type="character" w:customStyle="1" w:styleId="HTMLPreformattedChar">
    <w:name w:val="HTML Preformatted Char"/>
    <w:link w:val="HTMLPreformatted"/>
    <w:uiPriority w:val="99"/>
    <w:rsid w:val="00E80040"/>
    <w:rPr>
      <w:rFonts w:ascii="Courier New" w:eastAsia="Times New Roman" w:hAnsi="Courier New" w:cs="Courier New"/>
    </w:rPr>
  </w:style>
  <w:style w:type="character" w:customStyle="1" w:styleId="gd">
    <w:name w:val="gd"/>
    <w:rsid w:val="00E80040"/>
  </w:style>
  <w:style w:type="character" w:customStyle="1" w:styleId="gi">
    <w:name w:val="gi"/>
    <w:rsid w:val="00E80040"/>
  </w:style>
  <w:style w:type="character" w:customStyle="1" w:styleId="TALChar">
    <w:name w:val="TAL Char"/>
    <w:rsid w:val="009F5E2B"/>
    <w:rPr>
      <w:rFonts w:ascii="Arial" w:hAnsi="Arial"/>
      <w:sz w:val="18"/>
      <w:lang w:eastAsia="en-US"/>
    </w:rPr>
  </w:style>
  <w:style w:type="character" w:styleId="UnresolvedMention">
    <w:name w:val="Unresolved Mention"/>
    <w:uiPriority w:val="99"/>
    <w:semiHidden/>
    <w:unhideWhenUsed/>
    <w:rsid w:val="007500B6"/>
    <w:rPr>
      <w:color w:val="808080"/>
      <w:shd w:val="clear" w:color="auto" w:fill="E6E6E6"/>
    </w:rPr>
  </w:style>
  <w:style w:type="character" w:customStyle="1" w:styleId="Heading1Char">
    <w:name w:val="Heading 1 Char"/>
    <w:link w:val="Heading1"/>
    <w:rsid w:val="00556119"/>
    <w:rPr>
      <w:rFonts w:ascii="Arial" w:hAnsi="Arial"/>
      <w:sz w:val="32"/>
      <w:lang w:eastAsia="en-US"/>
    </w:rPr>
  </w:style>
  <w:style w:type="character" w:styleId="PlaceholderText">
    <w:name w:val="Placeholder Text"/>
    <w:basedOn w:val="DefaultParagraphFont"/>
    <w:uiPriority w:val="99"/>
    <w:semiHidden/>
    <w:rsid w:val="00AD434D"/>
    <w:rPr>
      <w:color w:val="808080"/>
    </w:rPr>
  </w:style>
  <w:style w:type="paragraph" w:customStyle="1" w:styleId="StyleCRCoverPageBoldBottomSinglesolidlineAuto15">
    <w:name w:val="Style CR Cover Page + Bold Bottom: (Single solid line Auto  1.5 ..."/>
    <w:basedOn w:val="CRCoverPage"/>
    <w:rsid w:val="00262DA0"/>
    <w:pPr>
      <w:pBdr>
        <w:bottom w:val="single" w:sz="12" w:space="1" w:color="auto"/>
      </w:pBdr>
    </w:pPr>
    <w:rPr>
      <w:rFonts w:eastAsia="Times New Roman"/>
      <w:b/>
      <w:bCs/>
    </w:rPr>
  </w:style>
  <w:style w:type="paragraph" w:customStyle="1" w:styleId="References">
    <w:name w:val="References"/>
    <w:basedOn w:val="Normal"/>
    <w:rsid w:val="00E14AC6"/>
    <w:pPr>
      <w:numPr>
        <w:numId w:val="9"/>
      </w:numPr>
      <w:autoSpaceDE w:val="0"/>
      <w:autoSpaceDN w:val="0"/>
      <w:snapToGrid w:val="0"/>
      <w:spacing w:after="60"/>
    </w:pPr>
    <w:rPr>
      <w:rFonts w:eastAsia="SimSun"/>
      <w:szCs w:val="16"/>
      <w:lang w:val="en-US"/>
    </w:rPr>
  </w:style>
  <w:style w:type="character" w:customStyle="1" w:styleId="ListParagraphChar">
    <w:name w:val="List Paragraph Char"/>
    <w:aliases w:val="- Bullets Char,목록 단락 Char,リスト段落 Char,列出段落 Char,Lista1 Char,?? ?? Char,????? Char,???? Char,列出段落1 Char,中等深浅网格 1 - 着色 21 Char,列表段落 Char,¥¡¡¡¡ì¬º¥¹¥È¶ÎÂä Char,ÁÐ³ö¶ÎÂä Char,列表段落1 Char,—ño’i—Ž Char,¥ê¥¹¥È¶ÎÂä Char,Paragrafo elenco Char"/>
    <w:link w:val="ListParagraph"/>
    <w:uiPriority w:val="34"/>
    <w:qFormat/>
    <w:rsid w:val="009857D0"/>
    <w:rPr>
      <w:rFonts w:ascii="Times New Roman" w:hAnsi="Times New Roman"/>
      <w:lang w:eastAsia="en-US"/>
    </w:rPr>
  </w:style>
  <w:style w:type="character" w:customStyle="1" w:styleId="TACChar">
    <w:name w:val="TAC Char"/>
    <w:link w:val="TAC"/>
    <w:qFormat/>
    <w:locked/>
    <w:rsid w:val="00A47C18"/>
    <w:rPr>
      <w:rFonts w:ascii="Arial" w:hAnsi="Arial"/>
      <w:sz w:val="18"/>
      <w:lang w:val="x-none"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8096851">
      <w:bodyDiv w:val="1"/>
      <w:marLeft w:val="0"/>
      <w:marRight w:val="0"/>
      <w:marTop w:val="0"/>
      <w:marBottom w:val="0"/>
      <w:divBdr>
        <w:top w:val="none" w:sz="0" w:space="0" w:color="auto"/>
        <w:left w:val="none" w:sz="0" w:space="0" w:color="auto"/>
        <w:bottom w:val="none" w:sz="0" w:space="0" w:color="auto"/>
        <w:right w:val="none" w:sz="0" w:space="0" w:color="auto"/>
      </w:divBdr>
      <w:divsChild>
        <w:div w:id="234627311">
          <w:marLeft w:val="0"/>
          <w:marRight w:val="0"/>
          <w:marTop w:val="0"/>
          <w:marBottom w:val="0"/>
          <w:divBdr>
            <w:top w:val="none" w:sz="0" w:space="0" w:color="auto"/>
            <w:left w:val="none" w:sz="0" w:space="0" w:color="auto"/>
            <w:bottom w:val="none" w:sz="0" w:space="0" w:color="auto"/>
            <w:right w:val="none" w:sz="0" w:space="0" w:color="auto"/>
          </w:divBdr>
        </w:div>
        <w:div w:id="236280828">
          <w:marLeft w:val="0"/>
          <w:marRight w:val="0"/>
          <w:marTop w:val="0"/>
          <w:marBottom w:val="0"/>
          <w:divBdr>
            <w:top w:val="none" w:sz="0" w:space="0" w:color="auto"/>
            <w:left w:val="none" w:sz="0" w:space="0" w:color="auto"/>
            <w:bottom w:val="none" w:sz="0" w:space="0" w:color="auto"/>
            <w:right w:val="none" w:sz="0" w:space="0" w:color="auto"/>
          </w:divBdr>
        </w:div>
        <w:div w:id="596057719">
          <w:marLeft w:val="0"/>
          <w:marRight w:val="0"/>
          <w:marTop w:val="0"/>
          <w:marBottom w:val="0"/>
          <w:divBdr>
            <w:top w:val="none" w:sz="0" w:space="0" w:color="auto"/>
            <w:left w:val="none" w:sz="0" w:space="0" w:color="auto"/>
            <w:bottom w:val="none" w:sz="0" w:space="0" w:color="auto"/>
            <w:right w:val="none" w:sz="0" w:space="0" w:color="auto"/>
          </w:divBdr>
        </w:div>
        <w:div w:id="1004433967">
          <w:marLeft w:val="0"/>
          <w:marRight w:val="0"/>
          <w:marTop w:val="0"/>
          <w:marBottom w:val="0"/>
          <w:divBdr>
            <w:top w:val="none" w:sz="0" w:space="0" w:color="auto"/>
            <w:left w:val="none" w:sz="0" w:space="0" w:color="auto"/>
            <w:bottom w:val="none" w:sz="0" w:space="0" w:color="auto"/>
            <w:right w:val="none" w:sz="0" w:space="0" w:color="auto"/>
          </w:divBdr>
        </w:div>
        <w:div w:id="1925919602">
          <w:marLeft w:val="0"/>
          <w:marRight w:val="0"/>
          <w:marTop w:val="0"/>
          <w:marBottom w:val="0"/>
          <w:divBdr>
            <w:top w:val="none" w:sz="0" w:space="0" w:color="auto"/>
            <w:left w:val="none" w:sz="0" w:space="0" w:color="auto"/>
            <w:bottom w:val="none" w:sz="0" w:space="0" w:color="auto"/>
            <w:right w:val="none" w:sz="0" w:space="0" w:color="auto"/>
          </w:divBdr>
        </w:div>
      </w:divsChild>
    </w:div>
    <w:div w:id="67307690">
      <w:bodyDiv w:val="1"/>
      <w:marLeft w:val="0"/>
      <w:marRight w:val="0"/>
      <w:marTop w:val="0"/>
      <w:marBottom w:val="0"/>
      <w:divBdr>
        <w:top w:val="none" w:sz="0" w:space="0" w:color="auto"/>
        <w:left w:val="none" w:sz="0" w:space="0" w:color="auto"/>
        <w:bottom w:val="none" w:sz="0" w:space="0" w:color="auto"/>
        <w:right w:val="none" w:sz="0" w:space="0" w:color="auto"/>
      </w:divBdr>
    </w:div>
    <w:div w:id="74401417">
      <w:bodyDiv w:val="1"/>
      <w:marLeft w:val="0"/>
      <w:marRight w:val="0"/>
      <w:marTop w:val="0"/>
      <w:marBottom w:val="0"/>
      <w:divBdr>
        <w:top w:val="none" w:sz="0" w:space="0" w:color="auto"/>
        <w:left w:val="none" w:sz="0" w:space="0" w:color="auto"/>
        <w:bottom w:val="none" w:sz="0" w:space="0" w:color="auto"/>
        <w:right w:val="none" w:sz="0" w:space="0" w:color="auto"/>
      </w:divBdr>
      <w:divsChild>
        <w:div w:id="1305348851">
          <w:marLeft w:val="547"/>
          <w:marRight w:val="0"/>
          <w:marTop w:val="154"/>
          <w:marBottom w:val="0"/>
          <w:divBdr>
            <w:top w:val="none" w:sz="0" w:space="0" w:color="auto"/>
            <w:left w:val="none" w:sz="0" w:space="0" w:color="auto"/>
            <w:bottom w:val="none" w:sz="0" w:space="0" w:color="auto"/>
            <w:right w:val="none" w:sz="0" w:space="0" w:color="auto"/>
          </w:divBdr>
        </w:div>
      </w:divsChild>
    </w:div>
    <w:div w:id="174807262">
      <w:bodyDiv w:val="1"/>
      <w:marLeft w:val="0"/>
      <w:marRight w:val="0"/>
      <w:marTop w:val="0"/>
      <w:marBottom w:val="0"/>
      <w:divBdr>
        <w:top w:val="none" w:sz="0" w:space="0" w:color="auto"/>
        <w:left w:val="none" w:sz="0" w:space="0" w:color="auto"/>
        <w:bottom w:val="none" w:sz="0" w:space="0" w:color="auto"/>
        <w:right w:val="none" w:sz="0" w:space="0" w:color="auto"/>
      </w:divBdr>
      <w:divsChild>
        <w:div w:id="235360191">
          <w:marLeft w:val="0"/>
          <w:marRight w:val="0"/>
          <w:marTop w:val="0"/>
          <w:marBottom w:val="0"/>
          <w:divBdr>
            <w:top w:val="none" w:sz="0" w:space="0" w:color="auto"/>
            <w:left w:val="none" w:sz="0" w:space="0" w:color="auto"/>
            <w:bottom w:val="none" w:sz="0" w:space="0" w:color="auto"/>
            <w:right w:val="none" w:sz="0" w:space="0" w:color="auto"/>
          </w:divBdr>
        </w:div>
        <w:div w:id="1620451416">
          <w:marLeft w:val="0"/>
          <w:marRight w:val="0"/>
          <w:marTop w:val="0"/>
          <w:marBottom w:val="0"/>
          <w:divBdr>
            <w:top w:val="none" w:sz="0" w:space="0" w:color="auto"/>
            <w:left w:val="none" w:sz="0" w:space="0" w:color="auto"/>
            <w:bottom w:val="none" w:sz="0" w:space="0" w:color="auto"/>
            <w:right w:val="none" w:sz="0" w:space="0" w:color="auto"/>
          </w:divBdr>
        </w:div>
        <w:div w:id="1770853384">
          <w:marLeft w:val="0"/>
          <w:marRight w:val="0"/>
          <w:marTop w:val="0"/>
          <w:marBottom w:val="0"/>
          <w:divBdr>
            <w:top w:val="none" w:sz="0" w:space="0" w:color="auto"/>
            <w:left w:val="none" w:sz="0" w:space="0" w:color="auto"/>
            <w:bottom w:val="none" w:sz="0" w:space="0" w:color="auto"/>
            <w:right w:val="none" w:sz="0" w:space="0" w:color="auto"/>
          </w:divBdr>
        </w:div>
      </w:divsChild>
    </w:div>
    <w:div w:id="276909243">
      <w:bodyDiv w:val="1"/>
      <w:marLeft w:val="0"/>
      <w:marRight w:val="0"/>
      <w:marTop w:val="0"/>
      <w:marBottom w:val="0"/>
      <w:divBdr>
        <w:top w:val="none" w:sz="0" w:space="0" w:color="auto"/>
        <w:left w:val="none" w:sz="0" w:space="0" w:color="auto"/>
        <w:bottom w:val="none" w:sz="0" w:space="0" w:color="auto"/>
        <w:right w:val="none" w:sz="0" w:space="0" w:color="auto"/>
      </w:divBdr>
      <w:divsChild>
        <w:div w:id="135728876">
          <w:marLeft w:val="0"/>
          <w:marRight w:val="0"/>
          <w:marTop w:val="0"/>
          <w:marBottom w:val="0"/>
          <w:divBdr>
            <w:top w:val="none" w:sz="0" w:space="0" w:color="auto"/>
            <w:left w:val="none" w:sz="0" w:space="0" w:color="auto"/>
            <w:bottom w:val="none" w:sz="0" w:space="0" w:color="auto"/>
            <w:right w:val="none" w:sz="0" w:space="0" w:color="auto"/>
          </w:divBdr>
        </w:div>
        <w:div w:id="193228644">
          <w:marLeft w:val="0"/>
          <w:marRight w:val="0"/>
          <w:marTop w:val="0"/>
          <w:marBottom w:val="0"/>
          <w:divBdr>
            <w:top w:val="none" w:sz="0" w:space="0" w:color="auto"/>
            <w:left w:val="none" w:sz="0" w:space="0" w:color="auto"/>
            <w:bottom w:val="none" w:sz="0" w:space="0" w:color="auto"/>
            <w:right w:val="none" w:sz="0" w:space="0" w:color="auto"/>
          </w:divBdr>
        </w:div>
        <w:div w:id="1021051226">
          <w:marLeft w:val="0"/>
          <w:marRight w:val="0"/>
          <w:marTop w:val="0"/>
          <w:marBottom w:val="0"/>
          <w:divBdr>
            <w:top w:val="none" w:sz="0" w:space="0" w:color="auto"/>
            <w:left w:val="none" w:sz="0" w:space="0" w:color="auto"/>
            <w:bottom w:val="none" w:sz="0" w:space="0" w:color="auto"/>
            <w:right w:val="none" w:sz="0" w:space="0" w:color="auto"/>
          </w:divBdr>
        </w:div>
        <w:div w:id="1377196269">
          <w:marLeft w:val="0"/>
          <w:marRight w:val="0"/>
          <w:marTop w:val="0"/>
          <w:marBottom w:val="0"/>
          <w:divBdr>
            <w:top w:val="none" w:sz="0" w:space="0" w:color="auto"/>
            <w:left w:val="none" w:sz="0" w:space="0" w:color="auto"/>
            <w:bottom w:val="none" w:sz="0" w:space="0" w:color="auto"/>
            <w:right w:val="none" w:sz="0" w:space="0" w:color="auto"/>
          </w:divBdr>
        </w:div>
        <w:div w:id="1815220030">
          <w:marLeft w:val="0"/>
          <w:marRight w:val="0"/>
          <w:marTop w:val="0"/>
          <w:marBottom w:val="0"/>
          <w:divBdr>
            <w:top w:val="none" w:sz="0" w:space="0" w:color="auto"/>
            <w:left w:val="none" w:sz="0" w:space="0" w:color="auto"/>
            <w:bottom w:val="none" w:sz="0" w:space="0" w:color="auto"/>
            <w:right w:val="none" w:sz="0" w:space="0" w:color="auto"/>
          </w:divBdr>
        </w:div>
      </w:divsChild>
    </w:div>
    <w:div w:id="293870221">
      <w:bodyDiv w:val="1"/>
      <w:marLeft w:val="0"/>
      <w:marRight w:val="0"/>
      <w:marTop w:val="0"/>
      <w:marBottom w:val="0"/>
      <w:divBdr>
        <w:top w:val="none" w:sz="0" w:space="0" w:color="auto"/>
        <w:left w:val="none" w:sz="0" w:space="0" w:color="auto"/>
        <w:bottom w:val="none" w:sz="0" w:space="0" w:color="auto"/>
        <w:right w:val="none" w:sz="0" w:space="0" w:color="auto"/>
      </w:divBdr>
      <w:divsChild>
        <w:div w:id="521171125">
          <w:marLeft w:val="0"/>
          <w:marRight w:val="0"/>
          <w:marTop w:val="0"/>
          <w:marBottom w:val="0"/>
          <w:divBdr>
            <w:top w:val="none" w:sz="0" w:space="0" w:color="auto"/>
            <w:left w:val="none" w:sz="0" w:space="0" w:color="auto"/>
            <w:bottom w:val="none" w:sz="0" w:space="0" w:color="auto"/>
            <w:right w:val="none" w:sz="0" w:space="0" w:color="auto"/>
          </w:divBdr>
        </w:div>
        <w:div w:id="679427684">
          <w:marLeft w:val="0"/>
          <w:marRight w:val="0"/>
          <w:marTop w:val="0"/>
          <w:marBottom w:val="0"/>
          <w:divBdr>
            <w:top w:val="none" w:sz="0" w:space="0" w:color="auto"/>
            <w:left w:val="none" w:sz="0" w:space="0" w:color="auto"/>
            <w:bottom w:val="none" w:sz="0" w:space="0" w:color="auto"/>
            <w:right w:val="none" w:sz="0" w:space="0" w:color="auto"/>
          </w:divBdr>
        </w:div>
        <w:div w:id="2075815597">
          <w:marLeft w:val="0"/>
          <w:marRight w:val="0"/>
          <w:marTop w:val="0"/>
          <w:marBottom w:val="0"/>
          <w:divBdr>
            <w:top w:val="none" w:sz="0" w:space="0" w:color="auto"/>
            <w:left w:val="none" w:sz="0" w:space="0" w:color="auto"/>
            <w:bottom w:val="none" w:sz="0" w:space="0" w:color="auto"/>
            <w:right w:val="none" w:sz="0" w:space="0" w:color="auto"/>
          </w:divBdr>
        </w:div>
        <w:div w:id="2108693673">
          <w:marLeft w:val="0"/>
          <w:marRight w:val="0"/>
          <w:marTop w:val="0"/>
          <w:marBottom w:val="0"/>
          <w:divBdr>
            <w:top w:val="none" w:sz="0" w:space="0" w:color="auto"/>
            <w:left w:val="none" w:sz="0" w:space="0" w:color="auto"/>
            <w:bottom w:val="none" w:sz="0" w:space="0" w:color="auto"/>
            <w:right w:val="none" w:sz="0" w:space="0" w:color="auto"/>
          </w:divBdr>
        </w:div>
      </w:divsChild>
    </w:div>
    <w:div w:id="294288944">
      <w:bodyDiv w:val="1"/>
      <w:marLeft w:val="0"/>
      <w:marRight w:val="0"/>
      <w:marTop w:val="0"/>
      <w:marBottom w:val="0"/>
      <w:divBdr>
        <w:top w:val="none" w:sz="0" w:space="0" w:color="auto"/>
        <w:left w:val="none" w:sz="0" w:space="0" w:color="auto"/>
        <w:bottom w:val="none" w:sz="0" w:space="0" w:color="auto"/>
        <w:right w:val="none" w:sz="0" w:space="0" w:color="auto"/>
      </w:divBdr>
    </w:div>
    <w:div w:id="377825465">
      <w:bodyDiv w:val="1"/>
      <w:marLeft w:val="0"/>
      <w:marRight w:val="0"/>
      <w:marTop w:val="0"/>
      <w:marBottom w:val="0"/>
      <w:divBdr>
        <w:top w:val="none" w:sz="0" w:space="0" w:color="auto"/>
        <w:left w:val="none" w:sz="0" w:space="0" w:color="auto"/>
        <w:bottom w:val="none" w:sz="0" w:space="0" w:color="auto"/>
        <w:right w:val="none" w:sz="0" w:space="0" w:color="auto"/>
      </w:divBdr>
      <w:divsChild>
        <w:div w:id="635524427">
          <w:marLeft w:val="0"/>
          <w:marRight w:val="0"/>
          <w:marTop w:val="0"/>
          <w:marBottom w:val="0"/>
          <w:divBdr>
            <w:top w:val="none" w:sz="0" w:space="0" w:color="auto"/>
            <w:left w:val="none" w:sz="0" w:space="0" w:color="auto"/>
            <w:bottom w:val="none" w:sz="0" w:space="0" w:color="auto"/>
            <w:right w:val="none" w:sz="0" w:space="0" w:color="auto"/>
          </w:divBdr>
        </w:div>
        <w:div w:id="764303033">
          <w:marLeft w:val="0"/>
          <w:marRight w:val="0"/>
          <w:marTop w:val="0"/>
          <w:marBottom w:val="0"/>
          <w:divBdr>
            <w:top w:val="none" w:sz="0" w:space="0" w:color="auto"/>
            <w:left w:val="none" w:sz="0" w:space="0" w:color="auto"/>
            <w:bottom w:val="none" w:sz="0" w:space="0" w:color="auto"/>
            <w:right w:val="none" w:sz="0" w:space="0" w:color="auto"/>
          </w:divBdr>
        </w:div>
        <w:div w:id="1629704232">
          <w:marLeft w:val="0"/>
          <w:marRight w:val="0"/>
          <w:marTop w:val="0"/>
          <w:marBottom w:val="0"/>
          <w:divBdr>
            <w:top w:val="none" w:sz="0" w:space="0" w:color="auto"/>
            <w:left w:val="none" w:sz="0" w:space="0" w:color="auto"/>
            <w:bottom w:val="none" w:sz="0" w:space="0" w:color="auto"/>
            <w:right w:val="none" w:sz="0" w:space="0" w:color="auto"/>
          </w:divBdr>
        </w:div>
      </w:divsChild>
    </w:div>
    <w:div w:id="392242447">
      <w:bodyDiv w:val="1"/>
      <w:marLeft w:val="0"/>
      <w:marRight w:val="0"/>
      <w:marTop w:val="0"/>
      <w:marBottom w:val="0"/>
      <w:divBdr>
        <w:top w:val="none" w:sz="0" w:space="0" w:color="auto"/>
        <w:left w:val="none" w:sz="0" w:space="0" w:color="auto"/>
        <w:bottom w:val="none" w:sz="0" w:space="0" w:color="auto"/>
        <w:right w:val="none" w:sz="0" w:space="0" w:color="auto"/>
      </w:divBdr>
    </w:div>
    <w:div w:id="396707043">
      <w:bodyDiv w:val="1"/>
      <w:marLeft w:val="0"/>
      <w:marRight w:val="0"/>
      <w:marTop w:val="0"/>
      <w:marBottom w:val="0"/>
      <w:divBdr>
        <w:top w:val="none" w:sz="0" w:space="0" w:color="auto"/>
        <w:left w:val="none" w:sz="0" w:space="0" w:color="auto"/>
        <w:bottom w:val="none" w:sz="0" w:space="0" w:color="auto"/>
        <w:right w:val="none" w:sz="0" w:space="0" w:color="auto"/>
      </w:divBdr>
      <w:divsChild>
        <w:div w:id="124006938">
          <w:marLeft w:val="0"/>
          <w:marRight w:val="0"/>
          <w:marTop w:val="0"/>
          <w:marBottom w:val="0"/>
          <w:divBdr>
            <w:top w:val="none" w:sz="0" w:space="0" w:color="auto"/>
            <w:left w:val="none" w:sz="0" w:space="0" w:color="auto"/>
            <w:bottom w:val="none" w:sz="0" w:space="0" w:color="auto"/>
            <w:right w:val="none" w:sz="0" w:space="0" w:color="auto"/>
          </w:divBdr>
        </w:div>
        <w:div w:id="824904444">
          <w:marLeft w:val="0"/>
          <w:marRight w:val="0"/>
          <w:marTop w:val="0"/>
          <w:marBottom w:val="0"/>
          <w:divBdr>
            <w:top w:val="none" w:sz="0" w:space="0" w:color="auto"/>
            <w:left w:val="none" w:sz="0" w:space="0" w:color="auto"/>
            <w:bottom w:val="none" w:sz="0" w:space="0" w:color="auto"/>
            <w:right w:val="none" w:sz="0" w:space="0" w:color="auto"/>
          </w:divBdr>
        </w:div>
        <w:div w:id="1261839467">
          <w:marLeft w:val="0"/>
          <w:marRight w:val="0"/>
          <w:marTop w:val="0"/>
          <w:marBottom w:val="0"/>
          <w:divBdr>
            <w:top w:val="none" w:sz="0" w:space="0" w:color="auto"/>
            <w:left w:val="none" w:sz="0" w:space="0" w:color="auto"/>
            <w:bottom w:val="none" w:sz="0" w:space="0" w:color="auto"/>
            <w:right w:val="none" w:sz="0" w:space="0" w:color="auto"/>
          </w:divBdr>
        </w:div>
        <w:div w:id="2006319755">
          <w:marLeft w:val="0"/>
          <w:marRight w:val="0"/>
          <w:marTop w:val="0"/>
          <w:marBottom w:val="0"/>
          <w:divBdr>
            <w:top w:val="none" w:sz="0" w:space="0" w:color="auto"/>
            <w:left w:val="none" w:sz="0" w:space="0" w:color="auto"/>
            <w:bottom w:val="none" w:sz="0" w:space="0" w:color="auto"/>
            <w:right w:val="none" w:sz="0" w:space="0" w:color="auto"/>
          </w:divBdr>
        </w:div>
      </w:divsChild>
    </w:div>
    <w:div w:id="399669721">
      <w:bodyDiv w:val="1"/>
      <w:marLeft w:val="0"/>
      <w:marRight w:val="0"/>
      <w:marTop w:val="0"/>
      <w:marBottom w:val="0"/>
      <w:divBdr>
        <w:top w:val="none" w:sz="0" w:space="0" w:color="auto"/>
        <w:left w:val="none" w:sz="0" w:space="0" w:color="auto"/>
        <w:bottom w:val="none" w:sz="0" w:space="0" w:color="auto"/>
        <w:right w:val="none" w:sz="0" w:space="0" w:color="auto"/>
      </w:divBdr>
    </w:div>
    <w:div w:id="478772231">
      <w:bodyDiv w:val="1"/>
      <w:marLeft w:val="0"/>
      <w:marRight w:val="0"/>
      <w:marTop w:val="0"/>
      <w:marBottom w:val="0"/>
      <w:divBdr>
        <w:top w:val="none" w:sz="0" w:space="0" w:color="auto"/>
        <w:left w:val="none" w:sz="0" w:space="0" w:color="auto"/>
        <w:bottom w:val="none" w:sz="0" w:space="0" w:color="auto"/>
        <w:right w:val="none" w:sz="0" w:space="0" w:color="auto"/>
      </w:divBdr>
    </w:div>
    <w:div w:id="509149931">
      <w:bodyDiv w:val="1"/>
      <w:marLeft w:val="0"/>
      <w:marRight w:val="0"/>
      <w:marTop w:val="0"/>
      <w:marBottom w:val="0"/>
      <w:divBdr>
        <w:top w:val="none" w:sz="0" w:space="0" w:color="auto"/>
        <w:left w:val="none" w:sz="0" w:space="0" w:color="auto"/>
        <w:bottom w:val="none" w:sz="0" w:space="0" w:color="auto"/>
        <w:right w:val="none" w:sz="0" w:space="0" w:color="auto"/>
      </w:divBdr>
      <w:divsChild>
        <w:div w:id="601835563">
          <w:marLeft w:val="0"/>
          <w:marRight w:val="0"/>
          <w:marTop w:val="0"/>
          <w:marBottom w:val="0"/>
          <w:divBdr>
            <w:top w:val="none" w:sz="0" w:space="0" w:color="auto"/>
            <w:left w:val="none" w:sz="0" w:space="0" w:color="auto"/>
            <w:bottom w:val="none" w:sz="0" w:space="0" w:color="auto"/>
            <w:right w:val="none" w:sz="0" w:space="0" w:color="auto"/>
          </w:divBdr>
        </w:div>
        <w:div w:id="694816210">
          <w:marLeft w:val="0"/>
          <w:marRight w:val="0"/>
          <w:marTop w:val="0"/>
          <w:marBottom w:val="0"/>
          <w:divBdr>
            <w:top w:val="none" w:sz="0" w:space="0" w:color="auto"/>
            <w:left w:val="none" w:sz="0" w:space="0" w:color="auto"/>
            <w:bottom w:val="none" w:sz="0" w:space="0" w:color="auto"/>
            <w:right w:val="none" w:sz="0" w:space="0" w:color="auto"/>
          </w:divBdr>
        </w:div>
        <w:div w:id="948973556">
          <w:marLeft w:val="0"/>
          <w:marRight w:val="0"/>
          <w:marTop w:val="0"/>
          <w:marBottom w:val="0"/>
          <w:divBdr>
            <w:top w:val="none" w:sz="0" w:space="0" w:color="auto"/>
            <w:left w:val="none" w:sz="0" w:space="0" w:color="auto"/>
            <w:bottom w:val="none" w:sz="0" w:space="0" w:color="auto"/>
            <w:right w:val="none" w:sz="0" w:space="0" w:color="auto"/>
          </w:divBdr>
        </w:div>
        <w:div w:id="1063869834">
          <w:marLeft w:val="0"/>
          <w:marRight w:val="0"/>
          <w:marTop w:val="0"/>
          <w:marBottom w:val="0"/>
          <w:divBdr>
            <w:top w:val="none" w:sz="0" w:space="0" w:color="auto"/>
            <w:left w:val="none" w:sz="0" w:space="0" w:color="auto"/>
            <w:bottom w:val="none" w:sz="0" w:space="0" w:color="auto"/>
            <w:right w:val="none" w:sz="0" w:space="0" w:color="auto"/>
          </w:divBdr>
        </w:div>
        <w:div w:id="1445609981">
          <w:marLeft w:val="0"/>
          <w:marRight w:val="0"/>
          <w:marTop w:val="0"/>
          <w:marBottom w:val="0"/>
          <w:divBdr>
            <w:top w:val="none" w:sz="0" w:space="0" w:color="auto"/>
            <w:left w:val="none" w:sz="0" w:space="0" w:color="auto"/>
            <w:bottom w:val="none" w:sz="0" w:space="0" w:color="auto"/>
            <w:right w:val="none" w:sz="0" w:space="0" w:color="auto"/>
          </w:divBdr>
        </w:div>
      </w:divsChild>
    </w:div>
    <w:div w:id="510880844">
      <w:bodyDiv w:val="1"/>
      <w:marLeft w:val="0"/>
      <w:marRight w:val="0"/>
      <w:marTop w:val="0"/>
      <w:marBottom w:val="0"/>
      <w:divBdr>
        <w:top w:val="none" w:sz="0" w:space="0" w:color="auto"/>
        <w:left w:val="none" w:sz="0" w:space="0" w:color="auto"/>
        <w:bottom w:val="none" w:sz="0" w:space="0" w:color="auto"/>
        <w:right w:val="none" w:sz="0" w:space="0" w:color="auto"/>
      </w:divBdr>
      <w:divsChild>
        <w:div w:id="101457713">
          <w:marLeft w:val="0"/>
          <w:marRight w:val="0"/>
          <w:marTop w:val="0"/>
          <w:marBottom w:val="0"/>
          <w:divBdr>
            <w:top w:val="none" w:sz="0" w:space="0" w:color="auto"/>
            <w:left w:val="none" w:sz="0" w:space="0" w:color="auto"/>
            <w:bottom w:val="none" w:sz="0" w:space="0" w:color="auto"/>
            <w:right w:val="none" w:sz="0" w:space="0" w:color="auto"/>
          </w:divBdr>
        </w:div>
        <w:div w:id="535587351">
          <w:marLeft w:val="0"/>
          <w:marRight w:val="0"/>
          <w:marTop w:val="0"/>
          <w:marBottom w:val="0"/>
          <w:divBdr>
            <w:top w:val="none" w:sz="0" w:space="0" w:color="auto"/>
            <w:left w:val="none" w:sz="0" w:space="0" w:color="auto"/>
            <w:bottom w:val="none" w:sz="0" w:space="0" w:color="auto"/>
            <w:right w:val="none" w:sz="0" w:space="0" w:color="auto"/>
          </w:divBdr>
        </w:div>
      </w:divsChild>
    </w:div>
    <w:div w:id="527715759">
      <w:bodyDiv w:val="1"/>
      <w:marLeft w:val="0"/>
      <w:marRight w:val="0"/>
      <w:marTop w:val="0"/>
      <w:marBottom w:val="0"/>
      <w:divBdr>
        <w:top w:val="none" w:sz="0" w:space="0" w:color="auto"/>
        <w:left w:val="none" w:sz="0" w:space="0" w:color="auto"/>
        <w:bottom w:val="none" w:sz="0" w:space="0" w:color="auto"/>
        <w:right w:val="none" w:sz="0" w:space="0" w:color="auto"/>
      </w:divBdr>
      <w:divsChild>
        <w:div w:id="182403647">
          <w:marLeft w:val="0"/>
          <w:marRight w:val="0"/>
          <w:marTop w:val="0"/>
          <w:marBottom w:val="0"/>
          <w:divBdr>
            <w:top w:val="none" w:sz="0" w:space="0" w:color="auto"/>
            <w:left w:val="none" w:sz="0" w:space="0" w:color="auto"/>
            <w:bottom w:val="none" w:sz="0" w:space="0" w:color="auto"/>
            <w:right w:val="none" w:sz="0" w:space="0" w:color="auto"/>
          </w:divBdr>
        </w:div>
        <w:div w:id="378863879">
          <w:marLeft w:val="0"/>
          <w:marRight w:val="0"/>
          <w:marTop w:val="0"/>
          <w:marBottom w:val="0"/>
          <w:divBdr>
            <w:top w:val="none" w:sz="0" w:space="0" w:color="auto"/>
            <w:left w:val="none" w:sz="0" w:space="0" w:color="auto"/>
            <w:bottom w:val="none" w:sz="0" w:space="0" w:color="auto"/>
            <w:right w:val="none" w:sz="0" w:space="0" w:color="auto"/>
          </w:divBdr>
        </w:div>
        <w:div w:id="633371844">
          <w:marLeft w:val="0"/>
          <w:marRight w:val="0"/>
          <w:marTop w:val="0"/>
          <w:marBottom w:val="0"/>
          <w:divBdr>
            <w:top w:val="none" w:sz="0" w:space="0" w:color="auto"/>
            <w:left w:val="none" w:sz="0" w:space="0" w:color="auto"/>
            <w:bottom w:val="none" w:sz="0" w:space="0" w:color="auto"/>
            <w:right w:val="none" w:sz="0" w:space="0" w:color="auto"/>
          </w:divBdr>
        </w:div>
        <w:div w:id="825392448">
          <w:marLeft w:val="0"/>
          <w:marRight w:val="0"/>
          <w:marTop w:val="0"/>
          <w:marBottom w:val="0"/>
          <w:divBdr>
            <w:top w:val="none" w:sz="0" w:space="0" w:color="auto"/>
            <w:left w:val="none" w:sz="0" w:space="0" w:color="auto"/>
            <w:bottom w:val="none" w:sz="0" w:space="0" w:color="auto"/>
            <w:right w:val="none" w:sz="0" w:space="0" w:color="auto"/>
          </w:divBdr>
        </w:div>
        <w:div w:id="880482280">
          <w:marLeft w:val="0"/>
          <w:marRight w:val="0"/>
          <w:marTop w:val="0"/>
          <w:marBottom w:val="0"/>
          <w:divBdr>
            <w:top w:val="none" w:sz="0" w:space="0" w:color="auto"/>
            <w:left w:val="none" w:sz="0" w:space="0" w:color="auto"/>
            <w:bottom w:val="none" w:sz="0" w:space="0" w:color="auto"/>
            <w:right w:val="none" w:sz="0" w:space="0" w:color="auto"/>
          </w:divBdr>
        </w:div>
        <w:div w:id="999849957">
          <w:marLeft w:val="0"/>
          <w:marRight w:val="0"/>
          <w:marTop w:val="0"/>
          <w:marBottom w:val="0"/>
          <w:divBdr>
            <w:top w:val="none" w:sz="0" w:space="0" w:color="auto"/>
            <w:left w:val="none" w:sz="0" w:space="0" w:color="auto"/>
            <w:bottom w:val="none" w:sz="0" w:space="0" w:color="auto"/>
            <w:right w:val="none" w:sz="0" w:space="0" w:color="auto"/>
          </w:divBdr>
        </w:div>
        <w:div w:id="1015611677">
          <w:marLeft w:val="0"/>
          <w:marRight w:val="0"/>
          <w:marTop w:val="0"/>
          <w:marBottom w:val="0"/>
          <w:divBdr>
            <w:top w:val="none" w:sz="0" w:space="0" w:color="auto"/>
            <w:left w:val="none" w:sz="0" w:space="0" w:color="auto"/>
            <w:bottom w:val="none" w:sz="0" w:space="0" w:color="auto"/>
            <w:right w:val="none" w:sz="0" w:space="0" w:color="auto"/>
          </w:divBdr>
        </w:div>
        <w:div w:id="1061904118">
          <w:marLeft w:val="0"/>
          <w:marRight w:val="0"/>
          <w:marTop w:val="0"/>
          <w:marBottom w:val="0"/>
          <w:divBdr>
            <w:top w:val="none" w:sz="0" w:space="0" w:color="auto"/>
            <w:left w:val="none" w:sz="0" w:space="0" w:color="auto"/>
            <w:bottom w:val="none" w:sz="0" w:space="0" w:color="auto"/>
            <w:right w:val="none" w:sz="0" w:space="0" w:color="auto"/>
          </w:divBdr>
        </w:div>
        <w:div w:id="2146508867">
          <w:marLeft w:val="0"/>
          <w:marRight w:val="0"/>
          <w:marTop w:val="0"/>
          <w:marBottom w:val="0"/>
          <w:divBdr>
            <w:top w:val="none" w:sz="0" w:space="0" w:color="auto"/>
            <w:left w:val="none" w:sz="0" w:space="0" w:color="auto"/>
            <w:bottom w:val="none" w:sz="0" w:space="0" w:color="auto"/>
            <w:right w:val="none" w:sz="0" w:space="0" w:color="auto"/>
          </w:divBdr>
        </w:div>
      </w:divsChild>
    </w:div>
    <w:div w:id="527913590">
      <w:bodyDiv w:val="1"/>
      <w:marLeft w:val="0"/>
      <w:marRight w:val="0"/>
      <w:marTop w:val="0"/>
      <w:marBottom w:val="0"/>
      <w:divBdr>
        <w:top w:val="none" w:sz="0" w:space="0" w:color="auto"/>
        <w:left w:val="none" w:sz="0" w:space="0" w:color="auto"/>
        <w:bottom w:val="none" w:sz="0" w:space="0" w:color="auto"/>
        <w:right w:val="none" w:sz="0" w:space="0" w:color="auto"/>
      </w:divBdr>
    </w:div>
    <w:div w:id="540947753">
      <w:bodyDiv w:val="1"/>
      <w:marLeft w:val="0"/>
      <w:marRight w:val="0"/>
      <w:marTop w:val="0"/>
      <w:marBottom w:val="0"/>
      <w:divBdr>
        <w:top w:val="none" w:sz="0" w:space="0" w:color="auto"/>
        <w:left w:val="none" w:sz="0" w:space="0" w:color="auto"/>
        <w:bottom w:val="none" w:sz="0" w:space="0" w:color="auto"/>
        <w:right w:val="none" w:sz="0" w:space="0" w:color="auto"/>
      </w:divBdr>
      <w:divsChild>
        <w:div w:id="271597108">
          <w:marLeft w:val="0"/>
          <w:marRight w:val="0"/>
          <w:marTop w:val="0"/>
          <w:marBottom w:val="0"/>
          <w:divBdr>
            <w:top w:val="none" w:sz="0" w:space="0" w:color="auto"/>
            <w:left w:val="none" w:sz="0" w:space="0" w:color="auto"/>
            <w:bottom w:val="none" w:sz="0" w:space="0" w:color="auto"/>
            <w:right w:val="none" w:sz="0" w:space="0" w:color="auto"/>
          </w:divBdr>
        </w:div>
        <w:div w:id="607851244">
          <w:marLeft w:val="0"/>
          <w:marRight w:val="0"/>
          <w:marTop w:val="0"/>
          <w:marBottom w:val="0"/>
          <w:divBdr>
            <w:top w:val="none" w:sz="0" w:space="0" w:color="auto"/>
            <w:left w:val="none" w:sz="0" w:space="0" w:color="auto"/>
            <w:bottom w:val="none" w:sz="0" w:space="0" w:color="auto"/>
            <w:right w:val="none" w:sz="0" w:space="0" w:color="auto"/>
          </w:divBdr>
        </w:div>
        <w:div w:id="1269435418">
          <w:marLeft w:val="0"/>
          <w:marRight w:val="0"/>
          <w:marTop w:val="0"/>
          <w:marBottom w:val="0"/>
          <w:divBdr>
            <w:top w:val="none" w:sz="0" w:space="0" w:color="auto"/>
            <w:left w:val="none" w:sz="0" w:space="0" w:color="auto"/>
            <w:bottom w:val="none" w:sz="0" w:space="0" w:color="auto"/>
            <w:right w:val="none" w:sz="0" w:space="0" w:color="auto"/>
          </w:divBdr>
        </w:div>
        <w:div w:id="1313368619">
          <w:marLeft w:val="0"/>
          <w:marRight w:val="0"/>
          <w:marTop w:val="0"/>
          <w:marBottom w:val="0"/>
          <w:divBdr>
            <w:top w:val="none" w:sz="0" w:space="0" w:color="auto"/>
            <w:left w:val="none" w:sz="0" w:space="0" w:color="auto"/>
            <w:bottom w:val="none" w:sz="0" w:space="0" w:color="auto"/>
            <w:right w:val="none" w:sz="0" w:space="0" w:color="auto"/>
          </w:divBdr>
        </w:div>
        <w:div w:id="1446463982">
          <w:marLeft w:val="0"/>
          <w:marRight w:val="0"/>
          <w:marTop w:val="0"/>
          <w:marBottom w:val="0"/>
          <w:divBdr>
            <w:top w:val="none" w:sz="0" w:space="0" w:color="auto"/>
            <w:left w:val="none" w:sz="0" w:space="0" w:color="auto"/>
            <w:bottom w:val="none" w:sz="0" w:space="0" w:color="auto"/>
            <w:right w:val="none" w:sz="0" w:space="0" w:color="auto"/>
          </w:divBdr>
        </w:div>
        <w:div w:id="1751539967">
          <w:marLeft w:val="0"/>
          <w:marRight w:val="0"/>
          <w:marTop w:val="0"/>
          <w:marBottom w:val="0"/>
          <w:divBdr>
            <w:top w:val="none" w:sz="0" w:space="0" w:color="auto"/>
            <w:left w:val="none" w:sz="0" w:space="0" w:color="auto"/>
            <w:bottom w:val="none" w:sz="0" w:space="0" w:color="auto"/>
            <w:right w:val="none" w:sz="0" w:space="0" w:color="auto"/>
          </w:divBdr>
        </w:div>
        <w:div w:id="1994211287">
          <w:marLeft w:val="0"/>
          <w:marRight w:val="0"/>
          <w:marTop w:val="0"/>
          <w:marBottom w:val="0"/>
          <w:divBdr>
            <w:top w:val="none" w:sz="0" w:space="0" w:color="auto"/>
            <w:left w:val="none" w:sz="0" w:space="0" w:color="auto"/>
            <w:bottom w:val="none" w:sz="0" w:space="0" w:color="auto"/>
            <w:right w:val="none" w:sz="0" w:space="0" w:color="auto"/>
          </w:divBdr>
        </w:div>
        <w:div w:id="2127112759">
          <w:marLeft w:val="0"/>
          <w:marRight w:val="0"/>
          <w:marTop w:val="0"/>
          <w:marBottom w:val="0"/>
          <w:divBdr>
            <w:top w:val="none" w:sz="0" w:space="0" w:color="auto"/>
            <w:left w:val="none" w:sz="0" w:space="0" w:color="auto"/>
            <w:bottom w:val="none" w:sz="0" w:space="0" w:color="auto"/>
            <w:right w:val="none" w:sz="0" w:space="0" w:color="auto"/>
          </w:divBdr>
        </w:div>
      </w:divsChild>
    </w:div>
    <w:div w:id="601643471">
      <w:bodyDiv w:val="1"/>
      <w:marLeft w:val="0"/>
      <w:marRight w:val="0"/>
      <w:marTop w:val="0"/>
      <w:marBottom w:val="0"/>
      <w:divBdr>
        <w:top w:val="none" w:sz="0" w:space="0" w:color="auto"/>
        <w:left w:val="none" w:sz="0" w:space="0" w:color="auto"/>
        <w:bottom w:val="none" w:sz="0" w:space="0" w:color="auto"/>
        <w:right w:val="none" w:sz="0" w:space="0" w:color="auto"/>
      </w:divBdr>
      <w:divsChild>
        <w:div w:id="1195994798">
          <w:marLeft w:val="0"/>
          <w:marRight w:val="0"/>
          <w:marTop w:val="0"/>
          <w:marBottom w:val="0"/>
          <w:divBdr>
            <w:top w:val="none" w:sz="0" w:space="0" w:color="auto"/>
            <w:left w:val="none" w:sz="0" w:space="0" w:color="auto"/>
            <w:bottom w:val="none" w:sz="0" w:space="0" w:color="auto"/>
            <w:right w:val="none" w:sz="0" w:space="0" w:color="auto"/>
          </w:divBdr>
        </w:div>
        <w:div w:id="1934512966">
          <w:marLeft w:val="0"/>
          <w:marRight w:val="0"/>
          <w:marTop w:val="0"/>
          <w:marBottom w:val="0"/>
          <w:divBdr>
            <w:top w:val="none" w:sz="0" w:space="0" w:color="auto"/>
            <w:left w:val="none" w:sz="0" w:space="0" w:color="auto"/>
            <w:bottom w:val="none" w:sz="0" w:space="0" w:color="auto"/>
            <w:right w:val="none" w:sz="0" w:space="0" w:color="auto"/>
          </w:divBdr>
        </w:div>
      </w:divsChild>
    </w:div>
    <w:div w:id="609168134">
      <w:bodyDiv w:val="1"/>
      <w:marLeft w:val="0"/>
      <w:marRight w:val="0"/>
      <w:marTop w:val="0"/>
      <w:marBottom w:val="0"/>
      <w:divBdr>
        <w:top w:val="none" w:sz="0" w:space="0" w:color="auto"/>
        <w:left w:val="none" w:sz="0" w:space="0" w:color="auto"/>
        <w:bottom w:val="none" w:sz="0" w:space="0" w:color="auto"/>
        <w:right w:val="none" w:sz="0" w:space="0" w:color="auto"/>
      </w:divBdr>
      <w:divsChild>
        <w:div w:id="667440694">
          <w:marLeft w:val="0"/>
          <w:marRight w:val="0"/>
          <w:marTop w:val="0"/>
          <w:marBottom w:val="0"/>
          <w:divBdr>
            <w:top w:val="none" w:sz="0" w:space="0" w:color="auto"/>
            <w:left w:val="none" w:sz="0" w:space="0" w:color="auto"/>
            <w:bottom w:val="none" w:sz="0" w:space="0" w:color="auto"/>
            <w:right w:val="none" w:sz="0" w:space="0" w:color="auto"/>
          </w:divBdr>
        </w:div>
        <w:div w:id="1096246925">
          <w:marLeft w:val="0"/>
          <w:marRight w:val="0"/>
          <w:marTop w:val="0"/>
          <w:marBottom w:val="0"/>
          <w:divBdr>
            <w:top w:val="none" w:sz="0" w:space="0" w:color="auto"/>
            <w:left w:val="none" w:sz="0" w:space="0" w:color="auto"/>
            <w:bottom w:val="none" w:sz="0" w:space="0" w:color="auto"/>
            <w:right w:val="none" w:sz="0" w:space="0" w:color="auto"/>
          </w:divBdr>
        </w:div>
        <w:div w:id="1620381878">
          <w:marLeft w:val="0"/>
          <w:marRight w:val="0"/>
          <w:marTop w:val="0"/>
          <w:marBottom w:val="0"/>
          <w:divBdr>
            <w:top w:val="none" w:sz="0" w:space="0" w:color="auto"/>
            <w:left w:val="none" w:sz="0" w:space="0" w:color="auto"/>
            <w:bottom w:val="none" w:sz="0" w:space="0" w:color="auto"/>
            <w:right w:val="none" w:sz="0" w:space="0" w:color="auto"/>
          </w:divBdr>
        </w:div>
        <w:div w:id="1955399579">
          <w:marLeft w:val="0"/>
          <w:marRight w:val="0"/>
          <w:marTop w:val="0"/>
          <w:marBottom w:val="0"/>
          <w:divBdr>
            <w:top w:val="none" w:sz="0" w:space="0" w:color="auto"/>
            <w:left w:val="none" w:sz="0" w:space="0" w:color="auto"/>
            <w:bottom w:val="none" w:sz="0" w:space="0" w:color="auto"/>
            <w:right w:val="none" w:sz="0" w:space="0" w:color="auto"/>
          </w:divBdr>
        </w:div>
        <w:div w:id="1968780316">
          <w:marLeft w:val="0"/>
          <w:marRight w:val="0"/>
          <w:marTop w:val="0"/>
          <w:marBottom w:val="0"/>
          <w:divBdr>
            <w:top w:val="none" w:sz="0" w:space="0" w:color="auto"/>
            <w:left w:val="none" w:sz="0" w:space="0" w:color="auto"/>
            <w:bottom w:val="none" w:sz="0" w:space="0" w:color="auto"/>
            <w:right w:val="none" w:sz="0" w:space="0" w:color="auto"/>
          </w:divBdr>
        </w:div>
      </w:divsChild>
    </w:div>
    <w:div w:id="617831728">
      <w:bodyDiv w:val="1"/>
      <w:marLeft w:val="0"/>
      <w:marRight w:val="0"/>
      <w:marTop w:val="0"/>
      <w:marBottom w:val="0"/>
      <w:divBdr>
        <w:top w:val="none" w:sz="0" w:space="0" w:color="auto"/>
        <w:left w:val="none" w:sz="0" w:space="0" w:color="auto"/>
        <w:bottom w:val="none" w:sz="0" w:space="0" w:color="auto"/>
        <w:right w:val="none" w:sz="0" w:space="0" w:color="auto"/>
      </w:divBdr>
      <w:divsChild>
        <w:div w:id="646133131">
          <w:marLeft w:val="0"/>
          <w:marRight w:val="0"/>
          <w:marTop w:val="0"/>
          <w:marBottom w:val="0"/>
          <w:divBdr>
            <w:top w:val="none" w:sz="0" w:space="0" w:color="auto"/>
            <w:left w:val="none" w:sz="0" w:space="0" w:color="auto"/>
            <w:bottom w:val="none" w:sz="0" w:space="0" w:color="auto"/>
            <w:right w:val="none" w:sz="0" w:space="0" w:color="auto"/>
          </w:divBdr>
        </w:div>
        <w:div w:id="806244729">
          <w:marLeft w:val="0"/>
          <w:marRight w:val="0"/>
          <w:marTop w:val="0"/>
          <w:marBottom w:val="0"/>
          <w:divBdr>
            <w:top w:val="none" w:sz="0" w:space="0" w:color="auto"/>
            <w:left w:val="none" w:sz="0" w:space="0" w:color="auto"/>
            <w:bottom w:val="none" w:sz="0" w:space="0" w:color="auto"/>
            <w:right w:val="none" w:sz="0" w:space="0" w:color="auto"/>
          </w:divBdr>
        </w:div>
        <w:div w:id="1022560482">
          <w:marLeft w:val="0"/>
          <w:marRight w:val="0"/>
          <w:marTop w:val="0"/>
          <w:marBottom w:val="0"/>
          <w:divBdr>
            <w:top w:val="none" w:sz="0" w:space="0" w:color="auto"/>
            <w:left w:val="none" w:sz="0" w:space="0" w:color="auto"/>
            <w:bottom w:val="none" w:sz="0" w:space="0" w:color="auto"/>
            <w:right w:val="none" w:sz="0" w:space="0" w:color="auto"/>
          </w:divBdr>
        </w:div>
        <w:div w:id="1438981923">
          <w:marLeft w:val="0"/>
          <w:marRight w:val="0"/>
          <w:marTop w:val="0"/>
          <w:marBottom w:val="0"/>
          <w:divBdr>
            <w:top w:val="none" w:sz="0" w:space="0" w:color="auto"/>
            <w:left w:val="none" w:sz="0" w:space="0" w:color="auto"/>
            <w:bottom w:val="none" w:sz="0" w:space="0" w:color="auto"/>
            <w:right w:val="none" w:sz="0" w:space="0" w:color="auto"/>
          </w:divBdr>
        </w:div>
      </w:divsChild>
    </w:div>
    <w:div w:id="642467759">
      <w:bodyDiv w:val="1"/>
      <w:marLeft w:val="0"/>
      <w:marRight w:val="0"/>
      <w:marTop w:val="0"/>
      <w:marBottom w:val="0"/>
      <w:divBdr>
        <w:top w:val="none" w:sz="0" w:space="0" w:color="auto"/>
        <w:left w:val="none" w:sz="0" w:space="0" w:color="auto"/>
        <w:bottom w:val="none" w:sz="0" w:space="0" w:color="auto"/>
        <w:right w:val="none" w:sz="0" w:space="0" w:color="auto"/>
      </w:divBdr>
    </w:div>
    <w:div w:id="657153327">
      <w:bodyDiv w:val="1"/>
      <w:marLeft w:val="0"/>
      <w:marRight w:val="0"/>
      <w:marTop w:val="0"/>
      <w:marBottom w:val="0"/>
      <w:divBdr>
        <w:top w:val="none" w:sz="0" w:space="0" w:color="auto"/>
        <w:left w:val="none" w:sz="0" w:space="0" w:color="auto"/>
        <w:bottom w:val="none" w:sz="0" w:space="0" w:color="auto"/>
        <w:right w:val="none" w:sz="0" w:space="0" w:color="auto"/>
      </w:divBdr>
    </w:div>
    <w:div w:id="670446511">
      <w:bodyDiv w:val="1"/>
      <w:marLeft w:val="0"/>
      <w:marRight w:val="0"/>
      <w:marTop w:val="0"/>
      <w:marBottom w:val="0"/>
      <w:divBdr>
        <w:top w:val="none" w:sz="0" w:space="0" w:color="auto"/>
        <w:left w:val="none" w:sz="0" w:space="0" w:color="auto"/>
        <w:bottom w:val="none" w:sz="0" w:space="0" w:color="auto"/>
        <w:right w:val="none" w:sz="0" w:space="0" w:color="auto"/>
      </w:divBdr>
      <w:divsChild>
        <w:div w:id="326056879">
          <w:marLeft w:val="0"/>
          <w:marRight w:val="0"/>
          <w:marTop w:val="0"/>
          <w:marBottom w:val="0"/>
          <w:divBdr>
            <w:top w:val="none" w:sz="0" w:space="0" w:color="auto"/>
            <w:left w:val="none" w:sz="0" w:space="0" w:color="auto"/>
            <w:bottom w:val="none" w:sz="0" w:space="0" w:color="auto"/>
            <w:right w:val="none" w:sz="0" w:space="0" w:color="auto"/>
          </w:divBdr>
        </w:div>
        <w:div w:id="561454239">
          <w:marLeft w:val="0"/>
          <w:marRight w:val="0"/>
          <w:marTop w:val="0"/>
          <w:marBottom w:val="0"/>
          <w:divBdr>
            <w:top w:val="none" w:sz="0" w:space="0" w:color="auto"/>
            <w:left w:val="none" w:sz="0" w:space="0" w:color="auto"/>
            <w:bottom w:val="none" w:sz="0" w:space="0" w:color="auto"/>
            <w:right w:val="none" w:sz="0" w:space="0" w:color="auto"/>
          </w:divBdr>
        </w:div>
        <w:div w:id="625163499">
          <w:marLeft w:val="0"/>
          <w:marRight w:val="0"/>
          <w:marTop w:val="0"/>
          <w:marBottom w:val="0"/>
          <w:divBdr>
            <w:top w:val="none" w:sz="0" w:space="0" w:color="auto"/>
            <w:left w:val="none" w:sz="0" w:space="0" w:color="auto"/>
            <w:bottom w:val="none" w:sz="0" w:space="0" w:color="auto"/>
            <w:right w:val="none" w:sz="0" w:space="0" w:color="auto"/>
          </w:divBdr>
        </w:div>
        <w:div w:id="697465796">
          <w:marLeft w:val="0"/>
          <w:marRight w:val="0"/>
          <w:marTop w:val="0"/>
          <w:marBottom w:val="0"/>
          <w:divBdr>
            <w:top w:val="none" w:sz="0" w:space="0" w:color="auto"/>
            <w:left w:val="none" w:sz="0" w:space="0" w:color="auto"/>
            <w:bottom w:val="none" w:sz="0" w:space="0" w:color="auto"/>
            <w:right w:val="none" w:sz="0" w:space="0" w:color="auto"/>
          </w:divBdr>
        </w:div>
        <w:div w:id="873467162">
          <w:marLeft w:val="0"/>
          <w:marRight w:val="0"/>
          <w:marTop w:val="0"/>
          <w:marBottom w:val="0"/>
          <w:divBdr>
            <w:top w:val="none" w:sz="0" w:space="0" w:color="auto"/>
            <w:left w:val="none" w:sz="0" w:space="0" w:color="auto"/>
            <w:bottom w:val="none" w:sz="0" w:space="0" w:color="auto"/>
            <w:right w:val="none" w:sz="0" w:space="0" w:color="auto"/>
          </w:divBdr>
        </w:div>
        <w:div w:id="1127235641">
          <w:marLeft w:val="0"/>
          <w:marRight w:val="0"/>
          <w:marTop w:val="0"/>
          <w:marBottom w:val="0"/>
          <w:divBdr>
            <w:top w:val="none" w:sz="0" w:space="0" w:color="auto"/>
            <w:left w:val="none" w:sz="0" w:space="0" w:color="auto"/>
            <w:bottom w:val="none" w:sz="0" w:space="0" w:color="auto"/>
            <w:right w:val="none" w:sz="0" w:space="0" w:color="auto"/>
          </w:divBdr>
        </w:div>
        <w:div w:id="1506019343">
          <w:marLeft w:val="0"/>
          <w:marRight w:val="0"/>
          <w:marTop w:val="0"/>
          <w:marBottom w:val="0"/>
          <w:divBdr>
            <w:top w:val="none" w:sz="0" w:space="0" w:color="auto"/>
            <w:left w:val="none" w:sz="0" w:space="0" w:color="auto"/>
            <w:bottom w:val="none" w:sz="0" w:space="0" w:color="auto"/>
            <w:right w:val="none" w:sz="0" w:space="0" w:color="auto"/>
          </w:divBdr>
        </w:div>
        <w:div w:id="1895307397">
          <w:marLeft w:val="0"/>
          <w:marRight w:val="0"/>
          <w:marTop w:val="0"/>
          <w:marBottom w:val="0"/>
          <w:divBdr>
            <w:top w:val="none" w:sz="0" w:space="0" w:color="auto"/>
            <w:left w:val="none" w:sz="0" w:space="0" w:color="auto"/>
            <w:bottom w:val="none" w:sz="0" w:space="0" w:color="auto"/>
            <w:right w:val="none" w:sz="0" w:space="0" w:color="auto"/>
          </w:divBdr>
        </w:div>
      </w:divsChild>
    </w:div>
    <w:div w:id="672689054">
      <w:bodyDiv w:val="1"/>
      <w:marLeft w:val="0"/>
      <w:marRight w:val="0"/>
      <w:marTop w:val="0"/>
      <w:marBottom w:val="0"/>
      <w:divBdr>
        <w:top w:val="none" w:sz="0" w:space="0" w:color="auto"/>
        <w:left w:val="none" w:sz="0" w:space="0" w:color="auto"/>
        <w:bottom w:val="none" w:sz="0" w:space="0" w:color="auto"/>
        <w:right w:val="none" w:sz="0" w:space="0" w:color="auto"/>
      </w:divBdr>
    </w:div>
    <w:div w:id="697005672">
      <w:bodyDiv w:val="1"/>
      <w:marLeft w:val="0"/>
      <w:marRight w:val="0"/>
      <w:marTop w:val="0"/>
      <w:marBottom w:val="0"/>
      <w:divBdr>
        <w:top w:val="none" w:sz="0" w:space="0" w:color="auto"/>
        <w:left w:val="none" w:sz="0" w:space="0" w:color="auto"/>
        <w:bottom w:val="none" w:sz="0" w:space="0" w:color="auto"/>
        <w:right w:val="none" w:sz="0" w:space="0" w:color="auto"/>
      </w:divBdr>
      <w:divsChild>
        <w:div w:id="350304298">
          <w:marLeft w:val="0"/>
          <w:marRight w:val="0"/>
          <w:marTop w:val="0"/>
          <w:marBottom w:val="0"/>
          <w:divBdr>
            <w:top w:val="none" w:sz="0" w:space="0" w:color="auto"/>
            <w:left w:val="none" w:sz="0" w:space="0" w:color="auto"/>
            <w:bottom w:val="none" w:sz="0" w:space="0" w:color="auto"/>
            <w:right w:val="none" w:sz="0" w:space="0" w:color="auto"/>
          </w:divBdr>
        </w:div>
        <w:div w:id="435053439">
          <w:marLeft w:val="0"/>
          <w:marRight w:val="0"/>
          <w:marTop w:val="0"/>
          <w:marBottom w:val="0"/>
          <w:divBdr>
            <w:top w:val="none" w:sz="0" w:space="0" w:color="auto"/>
            <w:left w:val="none" w:sz="0" w:space="0" w:color="auto"/>
            <w:bottom w:val="none" w:sz="0" w:space="0" w:color="auto"/>
            <w:right w:val="none" w:sz="0" w:space="0" w:color="auto"/>
          </w:divBdr>
        </w:div>
        <w:div w:id="447824195">
          <w:marLeft w:val="0"/>
          <w:marRight w:val="0"/>
          <w:marTop w:val="0"/>
          <w:marBottom w:val="0"/>
          <w:divBdr>
            <w:top w:val="none" w:sz="0" w:space="0" w:color="auto"/>
            <w:left w:val="none" w:sz="0" w:space="0" w:color="auto"/>
            <w:bottom w:val="none" w:sz="0" w:space="0" w:color="auto"/>
            <w:right w:val="none" w:sz="0" w:space="0" w:color="auto"/>
          </w:divBdr>
        </w:div>
        <w:div w:id="905191050">
          <w:marLeft w:val="0"/>
          <w:marRight w:val="0"/>
          <w:marTop w:val="0"/>
          <w:marBottom w:val="0"/>
          <w:divBdr>
            <w:top w:val="none" w:sz="0" w:space="0" w:color="auto"/>
            <w:left w:val="none" w:sz="0" w:space="0" w:color="auto"/>
            <w:bottom w:val="none" w:sz="0" w:space="0" w:color="auto"/>
            <w:right w:val="none" w:sz="0" w:space="0" w:color="auto"/>
          </w:divBdr>
        </w:div>
        <w:div w:id="1102454036">
          <w:marLeft w:val="0"/>
          <w:marRight w:val="0"/>
          <w:marTop w:val="0"/>
          <w:marBottom w:val="0"/>
          <w:divBdr>
            <w:top w:val="none" w:sz="0" w:space="0" w:color="auto"/>
            <w:left w:val="none" w:sz="0" w:space="0" w:color="auto"/>
            <w:bottom w:val="none" w:sz="0" w:space="0" w:color="auto"/>
            <w:right w:val="none" w:sz="0" w:space="0" w:color="auto"/>
          </w:divBdr>
        </w:div>
      </w:divsChild>
    </w:div>
    <w:div w:id="728769034">
      <w:bodyDiv w:val="1"/>
      <w:marLeft w:val="0"/>
      <w:marRight w:val="0"/>
      <w:marTop w:val="0"/>
      <w:marBottom w:val="0"/>
      <w:divBdr>
        <w:top w:val="none" w:sz="0" w:space="0" w:color="auto"/>
        <w:left w:val="none" w:sz="0" w:space="0" w:color="auto"/>
        <w:bottom w:val="none" w:sz="0" w:space="0" w:color="auto"/>
        <w:right w:val="none" w:sz="0" w:space="0" w:color="auto"/>
      </w:divBdr>
    </w:div>
    <w:div w:id="784008779">
      <w:bodyDiv w:val="1"/>
      <w:marLeft w:val="0"/>
      <w:marRight w:val="0"/>
      <w:marTop w:val="0"/>
      <w:marBottom w:val="0"/>
      <w:divBdr>
        <w:top w:val="none" w:sz="0" w:space="0" w:color="auto"/>
        <w:left w:val="none" w:sz="0" w:space="0" w:color="auto"/>
        <w:bottom w:val="none" w:sz="0" w:space="0" w:color="auto"/>
        <w:right w:val="none" w:sz="0" w:space="0" w:color="auto"/>
      </w:divBdr>
    </w:div>
    <w:div w:id="789201345">
      <w:bodyDiv w:val="1"/>
      <w:marLeft w:val="0"/>
      <w:marRight w:val="0"/>
      <w:marTop w:val="0"/>
      <w:marBottom w:val="0"/>
      <w:divBdr>
        <w:top w:val="none" w:sz="0" w:space="0" w:color="auto"/>
        <w:left w:val="none" w:sz="0" w:space="0" w:color="auto"/>
        <w:bottom w:val="none" w:sz="0" w:space="0" w:color="auto"/>
        <w:right w:val="none" w:sz="0" w:space="0" w:color="auto"/>
      </w:divBdr>
      <w:divsChild>
        <w:div w:id="520434573">
          <w:marLeft w:val="0"/>
          <w:marRight w:val="0"/>
          <w:marTop w:val="0"/>
          <w:marBottom w:val="0"/>
          <w:divBdr>
            <w:top w:val="none" w:sz="0" w:space="0" w:color="auto"/>
            <w:left w:val="none" w:sz="0" w:space="0" w:color="auto"/>
            <w:bottom w:val="none" w:sz="0" w:space="0" w:color="auto"/>
            <w:right w:val="none" w:sz="0" w:space="0" w:color="auto"/>
          </w:divBdr>
        </w:div>
        <w:div w:id="1207453378">
          <w:marLeft w:val="0"/>
          <w:marRight w:val="0"/>
          <w:marTop w:val="0"/>
          <w:marBottom w:val="0"/>
          <w:divBdr>
            <w:top w:val="none" w:sz="0" w:space="0" w:color="auto"/>
            <w:left w:val="none" w:sz="0" w:space="0" w:color="auto"/>
            <w:bottom w:val="none" w:sz="0" w:space="0" w:color="auto"/>
            <w:right w:val="none" w:sz="0" w:space="0" w:color="auto"/>
          </w:divBdr>
        </w:div>
      </w:divsChild>
    </w:div>
    <w:div w:id="817037821">
      <w:bodyDiv w:val="1"/>
      <w:marLeft w:val="0"/>
      <w:marRight w:val="0"/>
      <w:marTop w:val="0"/>
      <w:marBottom w:val="0"/>
      <w:divBdr>
        <w:top w:val="none" w:sz="0" w:space="0" w:color="auto"/>
        <w:left w:val="none" w:sz="0" w:space="0" w:color="auto"/>
        <w:bottom w:val="none" w:sz="0" w:space="0" w:color="auto"/>
        <w:right w:val="none" w:sz="0" w:space="0" w:color="auto"/>
      </w:divBdr>
    </w:div>
    <w:div w:id="839083581">
      <w:bodyDiv w:val="1"/>
      <w:marLeft w:val="0"/>
      <w:marRight w:val="0"/>
      <w:marTop w:val="0"/>
      <w:marBottom w:val="0"/>
      <w:divBdr>
        <w:top w:val="none" w:sz="0" w:space="0" w:color="auto"/>
        <w:left w:val="none" w:sz="0" w:space="0" w:color="auto"/>
        <w:bottom w:val="none" w:sz="0" w:space="0" w:color="auto"/>
        <w:right w:val="none" w:sz="0" w:space="0" w:color="auto"/>
      </w:divBdr>
      <w:divsChild>
        <w:div w:id="1320116485">
          <w:marLeft w:val="0"/>
          <w:marRight w:val="0"/>
          <w:marTop w:val="0"/>
          <w:marBottom w:val="0"/>
          <w:divBdr>
            <w:top w:val="none" w:sz="0" w:space="0" w:color="auto"/>
            <w:left w:val="none" w:sz="0" w:space="0" w:color="auto"/>
            <w:bottom w:val="none" w:sz="0" w:space="0" w:color="auto"/>
            <w:right w:val="none" w:sz="0" w:space="0" w:color="auto"/>
          </w:divBdr>
        </w:div>
        <w:div w:id="1586299939">
          <w:marLeft w:val="0"/>
          <w:marRight w:val="0"/>
          <w:marTop w:val="0"/>
          <w:marBottom w:val="0"/>
          <w:divBdr>
            <w:top w:val="none" w:sz="0" w:space="0" w:color="auto"/>
            <w:left w:val="none" w:sz="0" w:space="0" w:color="auto"/>
            <w:bottom w:val="none" w:sz="0" w:space="0" w:color="auto"/>
            <w:right w:val="none" w:sz="0" w:space="0" w:color="auto"/>
          </w:divBdr>
        </w:div>
      </w:divsChild>
    </w:div>
    <w:div w:id="857158804">
      <w:bodyDiv w:val="1"/>
      <w:marLeft w:val="0"/>
      <w:marRight w:val="0"/>
      <w:marTop w:val="0"/>
      <w:marBottom w:val="0"/>
      <w:divBdr>
        <w:top w:val="none" w:sz="0" w:space="0" w:color="auto"/>
        <w:left w:val="none" w:sz="0" w:space="0" w:color="auto"/>
        <w:bottom w:val="none" w:sz="0" w:space="0" w:color="auto"/>
        <w:right w:val="none" w:sz="0" w:space="0" w:color="auto"/>
      </w:divBdr>
      <w:divsChild>
        <w:div w:id="66652819">
          <w:marLeft w:val="0"/>
          <w:marRight w:val="0"/>
          <w:marTop w:val="0"/>
          <w:marBottom w:val="0"/>
          <w:divBdr>
            <w:top w:val="none" w:sz="0" w:space="0" w:color="auto"/>
            <w:left w:val="none" w:sz="0" w:space="0" w:color="auto"/>
            <w:bottom w:val="none" w:sz="0" w:space="0" w:color="auto"/>
            <w:right w:val="none" w:sz="0" w:space="0" w:color="auto"/>
          </w:divBdr>
        </w:div>
        <w:div w:id="378211341">
          <w:marLeft w:val="0"/>
          <w:marRight w:val="0"/>
          <w:marTop w:val="0"/>
          <w:marBottom w:val="0"/>
          <w:divBdr>
            <w:top w:val="none" w:sz="0" w:space="0" w:color="auto"/>
            <w:left w:val="none" w:sz="0" w:space="0" w:color="auto"/>
            <w:bottom w:val="none" w:sz="0" w:space="0" w:color="auto"/>
            <w:right w:val="none" w:sz="0" w:space="0" w:color="auto"/>
          </w:divBdr>
        </w:div>
        <w:div w:id="687829613">
          <w:marLeft w:val="0"/>
          <w:marRight w:val="0"/>
          <w:marTop w:val="0"/>
          <w:marBottom w:val="0"/>
          <w:divBdr>
            <w:top w:val="none" w:sz="0" w:space="0" w:color="auto"/>
            <w:left w:val="none" w:sz="0" w:space="0" w:color="auto"/>
            <w:bottom w:val="none" w:sz="0" w:space="0" w:color="auto"/>
            <w:right w:val="none" w:sz="0" w:space="0" w:color="auto"/>
          </w:divBdr>
        </w:div>
        <w:div w:id="794905153">
          <w:marLeft w:val="0"/>
          <w:marRight w:val="0"/>
          <w:marTop w:val="0"/>
          <w:marBottom w:val="0"/>
          <w:divBdr>
            <w:top w:val="none" w:sz="0" w:space="0" w:color="auto"/>
            <w:left w:val="none" w:sz="0" w:space="0" w:color="auto"/>
            <w:bottom w:val="none" w:sz="0" w:space="0" w:color="auto"/>
            <w:right w:val="none" w:sz="0" w:space="0" w:color="auto"/>
          </w:divBdr>
        </w:div>
        <w:div w:id="1197234862">
          <w:marLeft w:val="0"/>
          <w:marRight w:val="0"/>
          <w:marTop w:val="0"/>
          <w:marBottom w:val="0"/>
          <w:divBdr>
            <w:top w:val="none" w:sz="0" w:space="0" w:color="auto"/>
            <w:left w:val="none" w:sz="0" w:space="0" w:color="auto"/>
            <w:bottom w:val="none" w:sz="0" w:space="0" w:color="auto"/>
            <w:right w:val="none" w:sz="0" w:space="0" w:color="auto"/>
          </w:divBdr>
        </w:div>
        <w:div w:id="1237475542">
          <w:marLeft w:val="0"/>
          <w:marRight w:val="0"/>
          <w:marTop w:val="0"/>
          <w:marBottom w:val="0"/>
          <w:divBdr>
            <w:top w:val="none" w:sz="0" w:space="0" w:color="auto"/>
            <w:left w:val="none" w:sz="0" w:space="0" w:color="auto"/>
            <w:bottom w:val="none" w:sz="0" w:space="0" w:color="auto"/>
            <w:right w:val="none" w:sz="0" w:space="0" w:color="auto"/>
          </w:divBdr>
        </w:div>
        <w:div w:id="1330789706">
          <w:marLeft w:val="0"/>
          <w:marRight w:val="0"/>
          <w:marTop w:val="0"/>
          <w:marBottom w:val="0"/>
          <w:divBdr>
            <w:top w:val="none" w:sz="0" w:space="0" w:color="auto"/>
            <w:left w:val="none" w:sz="0" w:space="0" w:color="auto"/>
            <w:bottom w:val="none" w:sz="0" w:space="0" w:color="auto"/>
            <w:right w:val="none" w:sz="0" w:space="0" w:color="auto"/>
          </w:divBdr>
        </w:div>
        <w:div w:id="1340424199">
          <w:marLeft w:val="0"/>
          <w:marRight w:val="0"/>
          <w:marTop w:val="0"/>
          <w:marBottom w:val="0"/>
          <w:divBdr>
            <w:top w:val="none" w:sz="0" w:space="0" w:color="auto"/>
            <w:left w:val="none" w:sz="0" w:space="0" w:color="auto"/>
            <w:bottom w:val="none" w:sz="0" w:space="0" w:color="auto"/>
            <w:right w:val="none" w:sz="0" w:space="0" w:color="auto"/>
          </w:divBdr>
        </w:div>
        <w:div w:id="1357733567">
          <w:marLeft w:val="0"/>
          <w:marRight w:val="0"/>
          <w:marTop w:val="0"/>
          <w:marBottom w:val="0"/>
          <w:divBdr>
            <w:top w:val="none" w:sz="0" w:space="0" w:color="auto"/>
            <w:left w:val="none" w:sz="0" w:space="0" w:color="auto"/>
            <w:bottom w:val="none" w:sz="0" w:space="0" w:color="auto"/>
            <w:right w:val="none" w:sz="0" w:space="0" w:color="auto"/>
          </w:divBdr>
        </w:div>
        <w:div w:id="1601332502">
          <w:marLeft w:val="0"/>
          <w:marRight w:val="0"/>
          <w:marTop w:val="0"/>
          <w:marBottom w:val="0"/>
          <w:divBdr>
            <w:top w:val="none" w:sz="0" w:space="0" w:color="auto"/>
            <w:left w:val="none" w:sz="0" w:space="0" w:color="auto"/>
            <w:bottom w:val="none" w:sz="0" w:space="0" w:color="auto"/>
            <w:right w:val="none" w:sz="0" w:space="0" w:color="auto"/>
          </w:divBdr>
        </w:div>
        <w:div w:id="1619138447">
          <w:marLeft w:val="0"/>
          <w:marRight w:val="0"/>
          <w:marTop w:val="0"/>
          <w:marBottom w:val="0"/>
          <w:divBdr>
            <w:top w:val="none" w:sz="0" w:space="0" w:color="auto"/>
            <w:left w:val="none" w:sz="0" w:space="0" w:color="auto"/>
            <w:bottom w:val="none" w:sz="0" w:space="0" w:color="auto"/>
            <w:right w:val="none" w:sz="0" w:space="0" w:color="auto"/>
          </w:divBdr>
        </w:div>
        <w:div w:id="1863400320">
          <w:marLeft w:val="0"/>
          <w:marRight w:val="0"/>
          <w:marTop w:val="0"/>
          <w:marBottom w:val="0"/>
          <w:divBdr>
            <w:top w:val="none" w:sz="0" w:space="0" w:color="auto"/>
            <w:left w:val="none" w:sz="0" w:space="0" w:color="auto"/>
            <w:bottom w:val="none" w:sz="0" w:space="0" w:color="auto"/>
            <w:right w:val="none" w:sz="0" w:space="0" w:color="auto"/>
          </w:divBdr>
        </w:div>
        <w:div w:id="1967546419">
          <w:marLeft w:val="0"/>
          <w:marRight w:val="0"/>
          <w:marTop w:val="0"/>
          <w:marBottom w:val="0"/>
          <w:divBdr>
            <w:top w:val="none" w:sz="0" w:space="0" w:color="auto"/>
            <w:left w:val="none" w:sz="0" w:space="0" w:color="auto"/>
            <w:bottom w:val="none" w:sz="0" w:space="0" w:color="auto"/>
            <w:right w:val="none" w:sz="0" w:space="0" w:color="auto"/>
          </w:divBdr>
        </w:div>
      </w:divsChild>
    </w:div>
    <w:div w:id="864750126">
      <w:bodyDiv w:val="1"/>
      <w:marLeft w:val="0"/>
      <w:marRight w:val="0"/>
      <w:marTop w:val="0"/>
      <w:marBottom w:val="0"/>
      <w:divBdr>
        <w:top w:val="none" w:sz="0" w:space="0" w:color="auto"/>
        <w:left w:val="none" w:sz="0" w:space="0" w:color="auto"/>
        <w:bottom w:val="none" w:sz="0" w:space="0" w:color="auto"/>
        <w:right w:val="none" w:sz="0" w:space="0" w:color="auto"/>
      </w:divBdr>
      <w:divsChild>
        <w:div w:id="632371017">
          <w:marLeft w:val="0"/>
          <w:marRight w:val="0"/>
          <w:marTop w:val="0"/>
          <w:marBottom w:val="0"/>
          <w:divBdr>
            <w:top w:val="none" w:sz="0" w:space="0" w:color="auto"/>
            <w:left w:val="none" w:sz="0" w:space="0" w:color="auto"/>
            <w:bottom w:val="none" w:sz="0" w:space="0" w:color="auto"/>
            <w:right w:val="none" w:sz="0" w:space="0" w:color="auto"/>
          </w:divBdr>
        </w:div>
        <w:div w:id="2043289190">
          <w:marLeft w:val="0"/>
          <w:marRight w:val="0"/>
          <w:marTop w:val="0"/>
          <w:marBottom w:val="0"/>
          <w:divBdr>
            <w:top w:val="none" w:sz="0" w:space="0" w:color="auto"/>
            <w:left w:val="none" w:sz="0" w:space="0" w:color="auto"/>
            <w:bottom w:val="none" w:sz="0" w:space="0" w:color="auto"/>
            <w:right w:val="none" w:sz="0" w:space="0" w:color="auto"/>
          </w:divBdr>
        </w:div>
      </w:divsChild>
    </w:div>
    <w:div w:id="867451523">
      <w:bodyDiv w:val="1"/>
      <w:marLeft w:val="0"/>
      <w:marRight w:val="0"/>
      <w:marTop w:val="0"/>
      <w:marBottom w:val="0"/>
      <w:divBdr>
        <w:top w:val="none" w:sz="0" w:space="0" w:color="auto"/>
        <w:left w:val="none" w:sz="0" w:space="0" w:color="auto"/>
        <w:bottom w:val="none" w:sz="0" w:space="0" w:color="auto"/>
        <w:right w:val="none" w:sz="0" w:space="0" w:color="auto"/>
      </w:divBdr>
      <w:divsChild>
        <w:div w:id="101075864">
          <w:marLeft w:val="0"/>
          <w:marRight w:val="0"/>
          <w:marTop w:val="0"/>
          <w:marBottom w:val="0"/>
          <w:divBdr>
            <w:top w:val="none" w:sz="0" w:space="0" w:color="auto"/>
            <w:left w:val="none" w:sz="0" w:space="0" w:color="auto"/>
            <w:bottom w:val="none" w:sz="0" w:space="0" w:color="auto"/>
            <w:right w:val="none" w:sz="0" w:space="0" w:color="auto"/>
          </w:divBdr>
        </w:div>
        <w:div w:id="117647704">
          <w:marLeft w:val="0"/>
          <w:marRight w:val="0"/>
          <w:marTop w:val="0"/>
          <w:marBottom w:val="0"/>
          <w:divBdr>
            <w:top w:val="none" w:sz="0" w:space="0" w:color="auto"/>
            <w:left w:val="none" w:sz="0" w:space="0" w:color="auto"/>
            <w:bottom w:val="none" w:sz="0" w:space="0" w:color="auto"/>
            <w:right w:val="none" w:sz="0" w:space="0" w:color="auto"/>
          </w:divBdr>
        </w:div>
        <w:div w:id="386496262">
          <w:marLeft w:val="0"/>
          <w:marRight w:val="0"/>
          <w:marTop w:val="0"/>
          <w:marBottom w:val="0"/>
          <w:divBdr>
            <w:top w:val="none" w:sz="0" w:space="0" w:color="auto"/>
            <w:left w:val="none" w:sz="0" w:space="0" w:color="auto"/>
            <w:bottom w:val="none" w:sz="0" w:space="0" w:color="auto"/>
            <w:right w:val="none" w:sz="0" w:space="0" w:color="auto"/>
          </w:divBdr>
        </w:div>
        <w:div w:id="844974249">
          <w:marLeft w:val="0"/>
          <w:marRight w:val="0"/>
          <w:marTop w:val="0"/>
          <w:marBottom w:val="0"/>
          <w:divBdr>
            <w:top w:val="none" w:sz="0" w:space="0" w:color="auto"/>
            <w:left w:val="none" w:sz="0" w:space="0" w:color="auto"/>
            <w:bottom w:val="none" w:sz="0" w:space="0" w:color="auto"/>
            <w:right w:val="none" w:sz="0" w:space="0" w:color="auto"/>
          </w:divBdr>
        </w:div>
        <w:div w:id="1140030940">
          <w:marLeft w:val="0"/>
          <w:marRight w:val="0"/>
          <w:marTop w:val="0"/>
          <w:marBottom w:val="0"/>
          <w:divBdr>
            <w:top w:val="none" w:sz="0" w:space="0" w:color="auto"/>
            <w:left w:val="none" w:sz="0" w:space="0" w:color="auto"/>
            <w:bottom w:val="none" w:sz="0" w:space="0" w:color="auto"/>
            <w:right w:val="none" w:sz="0" w:space="0" w:color="auto"/>
          </w:divBdr>
        </w:div>
        <w:div w:id="1968773829">
          <w:marLeft w:val="0"/>
          <w:marRight w:val="0"/>
          <w:marTop w:val="0"/>
          <w:marBottom w:val="0"/>
          <w:divBdr>
            <w:top w:val="none" w:sz="0" w:space="0" w:color="auto"/>
            <w:left w:val="none" w:sz="0" w:space="0" w:color="auto"/>
            <w:bottom w:val="none" w:sz="0" w:space="0" w:color="auto"/>
            <w:right w:val="none" w:sz="0" w:space="0" w:color="auto"/>
          </w:divBdr>
        </w:div>
      </w:divsChild>
    </w:div>
    <w:div w:id="892885646">
      <w:bodyDiv w:val="1"/>
      <w:marLeft w:val="0"/>
      <w:marRight w:val="0"/>
      <w:marTop w:val="0"/>
      <w:marBottom w:val="0"/>
      <w:divBdr>
        <w:top w:val="none" w:sz="0" w:space="0" w:color="auto"/>
        <w:left w:val="none" w:sz="0" w:space="0" w:color="auto"/>
        <w:bottom w:val="none" w:sz="0" w:space="0" w:color="auto"/>
        <w:right w:val="none" w:sz="0" w:space="0" w:color="auto"/>
      </w:divBdr>
      <w:divsChild>
        <w:div w:id="1074932907">
          <w:marLeft w:val="1800"/>
          <w:marRight w:val="0"/>
          <w:marTop w:val="0"/>
          <w:marBottom w:val="0"/>
          <w:divBdr>
            <w:top w:val="none" w:sz="0" w:space="0" w:color="auto"/>
            <w:left w:val="none" w:sz="0" w:space="0" w:color="auto"/>
            <w:bottom w:val="none" w:sz="0" w:space="0" w:color="auto"/>
            <w:right w:val="none" w:sz="0" w:space="0" w:color="auto"/>
          </w:divBdr>
        </w:div>
      </w:divsChild>
    </w:div>
    <w:div w:id="893614433">
      <w:bodyDiv w:val="1"/>
      <w:marLeft w:val="0"/>
      <w:marRight w:val="0"/>
      <w:marTop w:val="0"/>
      <w:marBottom w:val="0"/>
      <w:divBdr>
        <w:top w:val="none" w:sz="0" w:space="0" w:color="auto"/>
        <w:left w:val="none" w:sz="0" w:space="0" w:color="auto"/>
        <w:bottom w:val="none" w:sz="0" w:space="0" w:color="auto"/>
        <w:right w:val="none" w:sz="0" w:space="0" w:color="auto"/>
      </w:divBdr>
      <w:divsChild>
        <w:div w:id="10569137">
          <w:marLeft w:val="0"/>
          <w:marRight w:val="0"/>
          <w:marTop w:val="0"/>
          <w:marBottom w:val="0"/>
          <w:divBdr>
            <w:top w:val="none" w:sz="0" w:space="0" w:color="auto"/>
            <w:left w:val="none" w:sz="0" w:space="0" w:color="auto"/>
            <w:bottom w:val="none" w:sz="0" w:space="0" w:color="auto"/>
            <w:right w:val="none" w:sz="0" w:space="0" w:color="auto"/>
          </w:divBdr>
        </w:div>
        <w:div w:id="1961644591">
          <w:marLeft w:val="0"/>
          <w:marRight w:val="0"/>
          <w:marTop w:val="0"/>
          <w:marBottom w:val="0"/>
          <w:divBdr>
            <w:top w:val="none" w:sz="0" w:space="0" w:color="auto"/>
            <w:left w:val="none" w:sz="0" w:space="0" w:color="auto"/>
            <w:bottom w:val="none" w:sz="0" w:space="0" w:color="auto"/>
            <w:right w:val="none" w:sz="0" w:space="0" w:color="auto"/>
          </w:divBdr>
        </w:div>
      </w:divsChild>
    </w:div>
    <w:div w:id="906188760">
      <w:bodyDiv w:val="1"/>
      <w:marLeft w:val="0"/>
      <w:marRight w:val="0"/>
      <w:marTop w:val="0"/>
      <w:marBottom w:val="0"/>
      <w:divBdr>
        <w:top w:val="none" w:sz="0" w:space="0" w:color="auto"/>
        <w:left w:val="none" w:sz="0" w:space="0" w:color="auto"/>
        <w:bottom w:val="none" w:sz="0" w:space="0" w:color="auto"/>
        <w:right w:val="none" w:sz="0" w:space="0" w:color="auto"/>
      </w:divBdr>
      <w:divsChild>
        <w:div w:id="745302119">
          <w:marLeft w:val="0"/>
          <w:marRight w:val="0"/>
          <w:marTop w:val="0"/>
          <w:marBottom w:val="0"/>
          <w:divBdr>
            <w:top w:val="none" w:sz="0" w:space="0" w:color="auto"/>
            <w:left w:val="none" w:sz="0" w:space="0" w:color="auto"/>
            <w:bottom w:val="none" w:sz="0" w:space="0" w:color="auto"/>
            <w:right w:val="none" w:sz="0" w:space="0" w:color="auto"/>
          </w:divBdr>
        </w:div>
        <w:div w:id="1339118475">
          <w:marLeft w:val="0"/>
          <w:marRight w:val="0"/>
          <w:marTop w:val="0"/>
          <w:marBottom w:val="0"/>
          <w:divBdr>
            <w:top w:val="none" w:sz="0" w:space="0" w:color="auto"/>
            <w:left w:val="none" w:sz="0" w:space="0" w:color="auto"/>
            <w:bottom w:val="none" w:sz="0" w:space="0" w:color="auto"/>
            <w:right w:val="none" w:sz="0" w:space="0" w:color="auto"/>
          </w:divBdr>
        </w:div>
        <w:div w:id="1866865915">
          <w:marLeft w:val="0"/>
          <w:marRight w:val="0"/>
          <w:marTop w:val="0"/>
          <w:marBottom w:val="0"/>
          <w:divBdr>
            <w:top w:val="none" w:sz="0" w:space="0" w:color="auto"/>
            <w:left w:val="none" w:sz="0" w:space="0" w:color="auto"/>
            <w:bottom w:val="none" w:sz="0" w:space="0" w:color="auto"/>
            <w:right w:val="none" w:sz="0" w:space="0" w:color="auto"/>
          </w:divBdr>
        </w:div>
        <w:div w:id="1868832234">
          <w:marLeft w:val="0"/>
          <w:marRight w:val="0"/>
          <w:marTop w:val="0"/>
          <w:marBottom w:val="0"/>
          <w:divBdr>
            <w:top w:val="none" w:sz="0" w:space="0" w:color="auto"/>
            <w:left w:val="none" w:sz="0" w:space="0" w:color="auto"/>
            <w:bottom w:val="none" w:sz="0" w:space="0" w:color="auto"/>
            <w:right w:val="none" w:sz="0" w:space="0" w:color="auto"/>
          </w:divBdr>
        </w:div>
      </w:divsChild>
    </w:div>
    <w:div w:id="939142624">
      <w:bodyDiv w:val="1"/>
      <w:marLeft w:val="0"/>
      <w:marRight w:val="0"/>
      <w:marTop w:val="0"/>
      <w:marBottom w:val="0"/>
      <w:divBdr>
        <w:top w:val="none" w:sz="0" w:space="0" w:color="auto"/>
        <w:left w:val="none" w:sz="0" w:space="0" w:color="auto"/>
        <w:bottom w:val="none" w:sz="0" w:space="0" w:color="auto"/>
        <w:right w:val="none" w:sz="0" w:space="0" w:color="auto"/>
      </w:divBdr>
    </w:div>
    <w:div w:id="974066690">
      <w:bodyDiv w:val="1"/>
      <w:marLeft w:val="0"/>
      <w:marRight w:val="0"/>
      <w:marTop w:val="0"/>
      <w:marBottom w:val="0"/>
      <w:divBdr>
        <w:top w:val="none" w:sz="0" w:space="0" w:color="auto"/>
        <w:left w:val="none" w:sz="0" w:space="0" w:color="auto"/>
        <w:bottom w:val="none" w:sz="0" w:space="0" w:color="auto"/>
        <w:right w:val="none" w:sz="0" w:space="0" w:color="auto"/>
      </w:divBdr>
    </w:div>
    <w:div w:id="986860187">
      <w:bodyDiv w:val="1"/>
      <w:marLeft w:val="0"/>
      <w:marRight w:val="0"/>
      <w:marTop w:val="0"/>
      <w:marBottom w:val="0"/>
      <w:divBdr>
        <w:top w:val="none" w:sz="0" w:space="0" w:color="auto"/>
        <w:left w:val="none" w:sz="0" w:space="0" w:color="auto"/>
        <w:bottom w:val="none" w:sz="0" w:space="0" w:color="auto"/>
        <w:right w:val="none" w:sz="0" w:space="0" w:color="auto"/>
      </w:divBdr>
      <w:divsChild>
        <w:div w:id="229775447">
          <w:marLeft w:val="0"/>
          <w:marRight w:val="0"/>
          <w:marTop w:val="0"/>
          <w:marBottom w:val="0"/>
          <w:divBdr>
            <w:top w:val="none" w:sz="0" w:space="0" w:color="auto"/>
            <w:left w:val="none" w:sz="0" w:space="0" w:color="auto"/>
            <w:bottom w:val="none" w:sz="0" w:space="0" w:color="auto"/>
            <w:right w:val="none" w:sz="0" w:space="0" w:color="auto"/>
          </w:divBdr>
        </w:div>
        <w:div w:id="965311776">
          <w:marLeft w:val="0"/>
          <w:marRight w:val="0"/>
          <w:marTop w:val="0"/>
          <w:marBottom w:val="0"/>
          <w:divBdr>
            <w:top w:val="none" w:sz="0" w:space="0" w:color="auto"/>
            <w:left w:val="none" w:sz="0" w:space="0" w:color="auto"/>
            <w:bottom w:val="none" w:sz="0" w:space="0" w:color="auto"/>
            <w:right w:val="none" w:sz="0" w:space="0" w:color="auto"/>
          </w:divBdr>
        </w:div>
        <w:div w:id="980377864">
          <w:marLeft w:val="0"/>
          <w:marRight w:val="0"/>
          <w:marTop w:val="0"/>
          <w:marBottom w:val="0"/>
          <w:divBdr>
            <w:top w:val="none" w:sz="0" w:space="0" w:color="auto"/>
            <w:left w:val="none" w:sz="0" w:space="0" w:color="auto"/>
            <w:bottom w:val="none" w:sz="0" w:space="0" w:color="auto"/>
            <w:right w:val="none" w:sz="0" w:space="0" w:color="auto"/>
          </w:divBdr>
        </w:div>
        <w:div w:id="1153719791">
          <w:marLeft w:val="0"/>
          <w:marRight w:val="0"/>
          <w:marTop w:val="0"/>
          <w:marBottom w:val="0"/>
          <w:divBdr>
            <w:top w:val="none" w:sz="0" w:space="0" w:color="auto"/>
            <w:left w:val="none" w:sz="0" w:space="0" w:color="auto"/>
            <w:bottom w:val="none" w:sz="0" w:space="0" w:color="auto"/>
            <w:right w:val="none" w:sz="0" w:space="0" w:color="auto"/>
          </w:divBdr>
        </w:div>
        <w:div w:id="1583684399">
          <w:marLeft w:val="0"/>
          <w:marRight w:val="0"/>
          <w:marTop w:val="0"/>
          <w:marBottom w:val="0"/>
          <w:divBdr>
            <w:top w:val="none" w:sz="0" w:space="0" w:color="auto"/>
            <w:left w:val="none" w:sz="0" w:space="0" w:color="auto"/>
            <w:bottom w:val="none" w:sz="0" w:space="0" w:color="auto"/>
            <w:right w:val="none" w:sz="0" w:space="0" w:color="auto"/>
          </w:divBdr>
        </w:div>
        <w:div w:id="1662738195">
          <w:marLeft w:val="0"/>
          <w:marRight w:val="0"/>
          <w:marTop w:val="0"/>
          <w:marBottom w:val="0"/>
          <w:divBdr>
            <w:top w:val="none" w:sz="0" w:space="0" w:color="auto"/>
            <w:left w:val="none" w:sz="0" w:space="0" w:color="auto"/>
            <w:bottom w:val="none" w:sz="0" w:space="0" w:color="auto"/>
            <w:right w:val="none" w:sz="0" w:space="0" w:color="auto"/>
          </w:divBdr>
        </w:div>
        <w:div w:id="1884251802">
          <w:marLeft w:val="0"/>
          <w:marRight w:val="0"/>
          <w:marTop w:val="0"/>
          <w:marBottom w:val="0"/>
          <w:divBdr>
            <w:top w:val="none" w:sz="0" w:space="0" w:color="auto"/>
            <w:left w:val="none" w:sz="0" w:space="0" w:color="auto"/>
            <w:bottom w:val="none" w:sz="0" w:space="0" w:color="auto"/>
            <w:right w:val="none" w:sz="0" w:space="0" w:color="auto"/>
          </w:divBdr>
        </w:div>
        <w:div w:id="1928417044">
          <w:marLeft w:val="0"/>
          <w:marRight w:val="0"/>
          <w:marTop w:val="0"/>
          <w:marBottom w:val="0"/>
          <w:divBdr>
            <w:top w:val="none" w:sz="0" w:space="0" w:color="auto"/>
            <w:left w:val="none" w:sz="0" w:space="0" w:color="auto"/>
            <w:bottom w:val="none" w:sz="0" w:space="0" w:color="auto"/>
            <w:right w:val="none" w:sz="0" w:space="0" w:color="auto"/>
          </w:divBdr>
        </w:div>
      </w:divsChild>
    </w:div>
    <w:div w:id="1041900887">
      <w:bodyDiv w:val="1"/>
      <w:marLeft w:val="0"/>
      <w:marRight w:val="0"/>
      <w:marTop w:val="0"/>
      <w:marBottom w:val="0"/>
      <w:divBdr>
        <w:top w:val="none" w:sz="0" w:space="0" w:color="auto"/>
        <w:left w:val="none" w:sz="0" w:space="0" w:color="auto"/>
        <w:bottom w:val="none" w:sz="0" w:space="0" w:color="auto"/>
        <w:right w:val="none" w:sz="0" w:space="0" w:color="auto"/>
      </w:divBdr>
    </w:div>
    <w:div w:id="1075736719">
      <w:bodyDiv w:val="1"/>
      <w:marLeft w:val="0"/>
      <w:marRight w:val="0"/>
      <w:marTop w:val="0"/>
      <w:marBottom w:val="0"/>
      <w:divBdr>
        <w:top w:val="none" w:sz="0" w:space="0" w:color="auto"/>
        <w:left w:val="none" w:sz="0" w:space="0" w:color="auto"/>
        <w:bottom w:val="none" w:sz="0" w:space="0" w:color="auto"/>
        <w:right w:val="none" w:sz="0" w:space="0" w:color="auto"/>
      </w:divBdr>
      <w:divsChild>
        <w:div w:id="668099202">
          <w:marLeft w:val="0"/>
          <w:marRight w:val="0"/>
          <w:marTop w:val="0"/>
          <w:marBottom w:val="0"/>
          <w:divBdr>
            <w:top w:val="none" w:sz="0" w:space="0" w:color="auto"/>
            <w:left w:val="none" w:sz="0" w:space="0" w:color="auto"/>
            <w:bottom w:val="none" w:sz="0" w:space="0" w:color="auto"/>
            <w:right w:val="none" w:sz="0" w:space="0" w:color="auto"/>
          </w:divBdr>
        </w:div>
        <w:div w:id="734084736">
          <w:marLeft w:val="0"/>
          <w:marRight w:val="0"/>
          <w:marTop w:val="0"/>
          <w:marBottom w:val="0"/>
          <w:divBdr>
            <w:top w:val="none" w:sz="0" w:space="0" w:color="auto"/>
            <w:left w:val="none" w:sz="0" w:space="0" w:color="auto"/>
            <w:bottom w:val="none" w:sz="0" w:space="0" w:color="auto"/>
            <w:right w:val="none" w:sz="0" w:space="0" w:color="auto"/>
          </w:divBdr>
        </w:div>
        <w:div w:id="801774969">
          <w:marLeft w:val="0"/>
          <w:marRight w:val="0"/>
          <w:marTop w:val="0"/>
          <w:marBottom w:val="0"/>
          <w:divBdr>
            <w:top w:val="none" w:sz="0" w:space="0" w:color="auto"/>
            <w:left w:val="none" w:sz="0" w:space="0" w:color="auto"/>
            <w:bottom w:val="none" w:sz="0" w:space="0" w:color="auto"/>
            <w:right w:val="none" w:sz="0" w:space="0" w:color="auto"/>
          </w:divBdr>
        </w:div>
        <w:div w:id="954214970">
          <w:marLeft w:val="0"/>
          <w:marRight w:val="0"/>
          <w:marTop w:val="0"/>
          <w:marBottom w:val="0"/>
          <w:divBdr>
            <w:top w:val="none" w:sz="0" w:space="0" w:color="auto"/>
            <w:left w:val="none" w:sz="0" w:space="0" w:color="auto"/>
            <w:bottom w:val="none" w:sz="0" w:space="0" w:color="auto"/>
            <w:right w:val="none" w:sz="0" w:space="0" w:color="auto"/>
          </w:divBdr>
        </w:div>
        <w:div w:id="1110393248">
          <w:marLeft w:val="0"/>
          <w:marRight w:val="0"/>
          <w:marTop w:val="0"/>
          <w:marBottom w:val="0"/>
          <w:divBdr>
            <w:top w:val="none" w:sz="0" w:space="0" w:color="auto"/>
            <w:left w:val="none" w:sz="0" w:space="0" w:color="auto"/>
            <w:bottom w:val="none" w:sz="0" w:space="0" w:color="auto"/>
            <w:right w:val="none" w:sz="0" w:space="0" w:color="auto"/>
          </w:divBdr>
        </w:div>
        <w:div w:id="1641569151">
          <w:marLeft w:val="0"/>
          <w:marRight w:val="0"/>
          <w:marTop w:val="0"/>
          <w:marBottom w:val="0"/>
          <w:divBdr>
            <w:top w:val="none" w:sz="0" w:space="0" w:color="auto"/>
            <w:left w:val="none" w:sz="0" w:space="0" w:color="auto"/>
            <w:bottom w:val="none" w:sz="0" w:space="0" w:color="auto"/>
            <w:right w:val="none" w:sz="0" w:space="0" w:color="auto"/>
          </w:divBdr>
        </w:div>
        <w:div w:id="1979844752">
          <w:marLeft w:val="0"/>
          <w:marRight w:val="0"/>
          <w:marTop w:val="0"/>
          <w:marBottom w:val="0"/>
          <w:divBdr>
            <w:top w:val="none" w:sz="0" w:space="0" w:color="auto"/>
            <w:left w:val="none" w:sz="0" w:space="0" w:color="auto"/>
            <w:bottom w:val="none" w:sz="0" w:space="0" w:color="auto"/>
            <w:right w:val="none" w:sz="0" w:space="0" w:color="auto"/>
          </w:divBdr>
        </w:div>
        <w:div w:id="2090348662">
          <w:marLeft w:val="0"/>
          <w:marRight w:val="0"/>
          <w:marTop w:val="0"/>
          <w:marBottom w:val="0"/>
          <w:divBdr>
            <w:top w:val="none" w:sz="0" w:space="0" w:color="auto"/>
            <w:left w:val="none" w:sz="0" w:space="0" w:color="auto"/>
            <w:bottom w:val="none" w:sz="0" w:space="0" w:color="auto"/>
            <w:right w:val="none" w:sz="0" w:space="0" w:color="auto"/>
          </w:divBdr>
        </w:div>
      </w:divsChild>
    </w:div>
    <w:div w:id="1092244973">
      <w:bodyDiv w:val="1"/>
      <w:marLeft w:val="0"/>
      <w:marRight w:val="0"/>
      <w:marTop w:val="0"/>
      <w:marBottom w:val="0"/>
      <w:divBdr>
        <w:top w:val="none" w:sz="0" w:space="0" w:color="auto"/>
        <w:left w:val="none" w:sz="0" w:space="0" w:color="auto"/>
        <w:bottom w:val="none" w:sz="0" w:space="0" w:color="auto"/>
        <w:right w:val="none" w:sz="0" w:space="0" w:color="auto"/>
      </w:divBdr>
    </w:div>
    <w:div w:id="1127507243">
      <w:bodyDiv w:val="1"/>
      <w:marLeft w:val="0"/>
      <w:marRight w:val="0"/>
      <w:marTop w:val="0"/>
      <w:marBottom w:val="0"/>
      <w:divBdr>
        <w:top w:val="none" w:sz="0" w:space="0" w:color="auto"/>
        <w:left w:val="none" w:sz="0" w:space="0" w:color="auto"/>
        <w:bottom w:val="none" w:sz="0" w:space="0" w:color="auto"/>
        <w:right w:val="none" w:sz="0" w:space="0" w:color="auto"/>
      </w:divBdr>
      <w:divsChild>
        <w:div w:id="802885576">
          <w:marLeft w:val="0"/>
          <w:marRight w:val="0"/>
          <w:marTop w:val="0"/>
          <w:marBottom w:val="0"/>
          <w:divBdr>
            <w:top w:val="none" w:sz="0" w:space="0" w:color="auto"/>
            <w:left w:val="none" w:sz="0" w:space="0" w:color="auto"/>
            <w:bottom w:val="none" w:sz="0" w:space="0" w:color="auto"/>
            <w:right w:val="none" w:sz="0" w:space="0" w:color="auto"/>
          </w:divBdr>
        </w:div>
        <w:div w:id="2145585031">
          <w:marLeft w:val="0"/>
          <w:marRight w:val="0"/>
          <w:marTop w:val="0"/>
          <w:marBottom w:val="0"/>
          <w:divBdr>
            <w:top w:val="none" w:sz="0" w:space="0" w:color="auto"/>
            <w:left w:val="none" w:sz="0" w:space="0" w:color="auto"/>
            <w:bottom w:val="none" w:sz="0" w:space="0" w:color="auto"/>
            <w:right w:val="none" w:sz="0" w:space="0" w:color="auto"/>
          </w:divBdr>
        </w:div>
      </w:divsChild>
    </w:div>
    <w:div w:id="1138457241">
      <w:bodyDiv w:val="1"/>
      <w:marLeft w:val="0"/>
      <w:marRight w:val="0"/>
      <w:marTop w:val="0"/>
      <w:marBottom w:val="0"/>
      <w:divBdr>
        <w:top w:val="none" w:sz="0" w:space="0" w:color="auto"/>
        <w:left w:val="none" w:sz="0" w:space="0" w:color="auto"/>
        <w:bottom w:val="none" w:sz="0" w:space="0" w:color="auto"/>
        <w:right w:val="none" w:sz="0" w:space="0" w:color="auto"/>
      </w:divBdr>
    </w:div>
    <w:div w:id="1142307077">
      <w:bodyDiv w:val="1"/>
      <w:marLeft w:val="0"/>
      <w:marRight w:val="0"/>
      <w:marTop w:val="0"/>
      <w:marBottom w:val="0"/>
      <w:divBdr>
        <w:top w:val="none" w:sz="0" w:space="0" w:color="auto"/>
        <w:left w:val="none" w:sz="0" w:space="0" w:color="auto"/>
        <w:bottom w:val="none" w:sz="0" w:space="0" w:color="auto"/>
        <w:right w:val="none" w:sz="0" w:space="0" w:color="auto"/>
      </w:divBdr>
    </w:div>
    <w:div w:id="1144390315">
      <w:bodyDiv w:val="1"/>
      <w:marLeft w:val="0"/>
      <w:marRight w:val="0"/>
      <w:marTop w:val="0"/>
      <w:marBottom w:val="0"/>
      <w:divBdr>
        <w:top w:val="none" w:sz="0" w:space="0" w:color="auto"/>
        <w:left w:val="none" w:sz="0" w:space="0" w:color="auto"/>
        <w:bottom w:val="none" w:sz="0" w:space="0" w:color="auto"/>
        <w:right w:val="none" w:sz="0" w:space="0" w:color="auto"/>
      </w:divBdr>
    </w:div>
    <w:div w:id="1144854907">
      <w:bodyDiv w:val="1"/>
      <w:marLeft w:val="0"/>
      <w:marRight w:val="0"/>
      <w:marTop w:val="0"/>
      <w:marBottom w:val="0"/>
      <w:divBdr>
        <w:top w:val="none" w:sz="0" w:space="0" w:color="auto"/>
        <w:left w:val="none" w:sz="0" w:space="0" w:color="auto"/>
        <w:bottom w:val="none" w:sz="0" w:space="0" w:color="auto"/>
        <w:right w:val="none" w:sz="0" w:space="0" w:color="auto"/>
      </w:divBdr>
      <w:divsChild>
        <w:div w:id="14963686">
          <w:marLeft w:val="0"/>
          <w:marRight w:val="0"/>
          <w:marTop w:val="0"/>
          <w:marBottom w:val="0"/>
          <w:divBdr>
            <w:top w:val="none" w:sz="0" w:space="0" w:color="auto"/>
            <w:left w:val="none" w:sz="0" w:space="0" w:color="auto"/>
            <w:bottom w:val="none" w:sz="0" w:space="0" w:color="auto"/>
            <w:right w:val="none" w:sz="0" w:space="0" w:color="auto"/>
          </w:divBdr>
        </w:div>
        <w:div w:id="251790567">
          <w:marLeft w:val="0"/>
          <w:marRight w:val="0"/>
          <w:marTop w:val="0"/>
          <w:marBottom w:val="0"/>
          <w:divBdr>
            <w:top w:val="none" w:sz="0" w:space="0" w:color="auto"/>
            <w:left w:val="none" w:sz="0" w:space="0" w:color="auto"/>
            <w:bottom w:val="none" w:sz="0" w:space="0" w:color="auto"/>
            <w:right w:val="none" w:sz="0" w:space="0" w:color="auto"/>
          </w:divBdr>
        </w:div>
        <w:div w:id="366099565">
          <w:marLeft w:val="0"/>
          <w:marRight w:val="0"/>
          <w:marTop w:val="0"/>
          <w:marBottom w:val="0"/>
          <w:divBdr>
            <w:top w:val="none" w:sz="0" w:space="0" w:color="auto"/>
            <w:left w:val="none" w:sz="0" w:space="0" w:color="auto"/>
            <w:bottom w:val="none" w:sz="0" w:space="0" w:color="auto"/>
            <w:right w:val="none" w:sz="0" w:space="0" w:color="auto"/>
          </w:divBdr>
        </w:div>
        <w:div w:id="418255084">
          <w:marLeft w:val="0"/>
          <w:marRight w:val="0"/>
          <w:marTop w:val="0"/>
          <w:marBottom w:val="0"/>
          <w:divBdr>
            <w:top w:val="none" w:sz="0" w:space="0" w:color="auto"/>
            <w:left w:val="none" w:sz="0" w:space="0" w:color="auto"/>
            <w:bottom w:val="none" w:sz="0" w:space="0" w:color="auto"/>
            <w:right w:val="none" w:sz="0" w:space="0" w:color="auto"/>
          </w:divBdr>
        </w:div>
        <w:div w:id="760876330">
          <w:marLeft w:val="0"/>
          <w:marRight w:val="0"/>
          <w:marTop w:val="0"/>
          <w:marBottom w:val="0"/>
          <w:divBdr>
            <w:top w:val="none" w:sz="0" w:space="0" w:color="auto"/>
            <w:left w:val="none" w:sz="0" w:space="0" w:color="auto"/>
            <w:bottom w:val="none" w:sz="0" w:space="0" w:color="auto"/>
            <w:right w:val="none" w:sz="0" w:space="0" w:color="auto"/>
          </w:divBdr>
        </w:div>
        <w:div w:id="766002433">
          <w:marLeft w:val="0"/>
          <w:marRight w:val="0"/>
          <w:marTop w:val="0"/>
          <w:marBottom w:val="0"/>
          <w:divBdr>
            <w:top w:val="none" w:sz="0" w:space="0" w:color="auto"/>
            <w:left w:val="none" w:sz="0" w:space="0" w:color="auto"/>
            <w:bottom w:val="none" w:sz="0" w:space="0" w:color="auto"/>
            <w:right w:val="none" w:sz="0" w:space="0" w:color="auto"/>
          </w:divBdr>
        </w:div>
        <w:div w:id="799960382">
          <w:marLeft w:val="0"/>
          <w:marRight w:val="0"/>
          <w:marTop w:val="0"/>
          <w:marBottom w:val="0"/>
          <w:divBdr>
            <w:top w:val="none" w:sz="0" w:space="0" w:color="auto"/>
            <w:left w:val="none" w:sz="0" w:space="0" w:color="auto"/>
            <w:bottom w:val="none" w:sz="0" w:space="0" w:color="auto"/>
            <w:right w:val="none" w:sz="0" w:space="0" w:color="auto"/>
          </w:divBdr>
        </w:div>
        <w:div w:id="923105203">
          <w:marLeft w:val="0"/>
          <w:marRight w:val="0"/>
          <w:marTop w:val="0"/>
          <w:marBottom w:val="0"/>
          <w:divBdr>
            <w:top w:val="none" w:sz="0" w:space="0" w:color="auto"/>
            <w:left w:val="none" w:sz="0" w:space="0" w:color="auto"/>
            <w:bottom w:val="none" w:sz="0" w:space="0" w:color="auto"/>
            <w:right w:val="none" w:sz="0" w:space="0" w:color="auto"/>
          </w:divBdr>
        </w:div>
        <w:div w:id="2050646850">
          <w:marLeft w:val="0"/>
          <w:marRight w:val="0"/>
          <w:marTop w:val="0"/>
          <w:marBottom w:val="0"/>
          <w:divBdr>
            <w:top w:val="none" w:sz="0" w:space="0" w:color="auto"/>
            <w:left w:val="none" w:sz="0" w:space="0" w:color="auto"/>
            <w:bottom w:val="none" w:sz="0" w:space="0" w:color="auto"/>
            <w:right w:val="none" w:sz="0" w:space="0" w:color="auto"/>
          </w:divBdr>
        </w:div>
      </w:divsChild>
    </w:div>
    <w:div w:id="1148596316">
      <w:bodyDiv w:val="1"/>
      <w:marLeft w:val="0"/>
      <w:marRight w:val="0"/>
      <w:marTop w:val="0"/>
      <w:marBottom w:val="0"/>
      <w:divBdr>
        <w:top w:val="none" w:sz="0" w:space="0" w:color="auto"/>
        <w:left w:val="none" w:sz="0" w:space="0" w:color="auto"/>
        <w:bottom w:val="none" w:sz="0" w:space="0" w:color="auto"/>
        <w:right w:val="none" w:sz="0" w:space="0" w:color="auto"/>
      </w:divBdr>
    </w:div>
    <w:div w:id="1186402780">
      <w:bodyDiv w:val="1"/>
      <w:marLeft w:val="0"/>
      <w:marRight w:val="0"/>
      <w:marTop w:val="0"/>
      <w:marBottom w:val="0"/>
      <w:divBdr>
        <w:top w:val="none" w:sz="0" w:space="0" w:color="auto"/>
        <w:left w:val="none" w:sz="0" w:space="0" w:color="auto"/>
        <w:bottom w:val="none" w:sz="0" w:space="0" w:color="auto"/>
        <w:right w:val="none" w:sz="0" w:space="0" w:color="auto"/>
      </w:divBdr>
      <w:divsChild>
        <w:div w:id="497431340">
          <w:marLeft w:val="0"/>
          <w:marRight w:val="0"/>
          <w:marTop w:val="0"/>
          <w:marBottom w:val="0"/>
          <w:divBdr>
            <w:top w:val="none" w:sz="0" w:space="0" w:color="auto"/>
            <w:left w:val="none" w:sz="0" w:space="0" w:color="auto"/>
            <w:bottom w:val="none" w:sz="0" w:space="0" w:color="auto"/>
            <w:right w:val="none" w:sz="0" w:space="0" w:color="auto"/>
          </w:divBdr>
        </w:div>
        <w:div w:id="569660807">
          <w:marLeft w:val="0"/>
          <w:marRight w:val="0"/>
          <w:marTop w:val="0"/>
          <w:marBottom w:val="0"/>
          <w:divBdr>
            <w:top w:val="none" w:sz="0" w:space="0" w:color="auto"/>
            <w:left w:val="none" w:sz="0" w:space="0" w:color="auto"/>
            <w:bottom w:val="none" w:sz="0" w:space="0" w:color="auto"/>
            <w:right w:val="none" w:sz="0" w:space="0" w:color="auto"/>
          </w:divBdr>
        </w:div>
        <w:div w:id="1015422473">
          <w:marLeft w:val="0"/>
          <w:marRight w:val="0"/>
          <w:marTop w:val="0"/>
          <w:marBottom w:val="0"/>
          <w:divBdr>
            <w:top w:val="none" w:sz="0" w:space="0" w:color="auto"/>
            <w:left w:val="none" w:sz="0" w:space="0" w:color="auto"/>
            <w:bottom w:val="none" w:sz="0" w:space="0" w:color="auto"/>
            <w:right w:val="none" w:sz="0" w:space="0" w:color="auto"/>
          </w:divBdr>
        </w:div>
        <w:div w:id="1554537729">
          <w:marLeft w:val="0"/>
          <w:marRight w:val="0"/>
          <w:marTop w:val="0"/>
          <w:marBottom w:val="0"/>
          <w:divBdr>
            <w:top w:val="none" w:sz="0" w:space="0" w:color="auto"/>
            <w:left w:val="none" w:sz="0" w:space="0" w:color="auto"/>
            <w:bottom w:val="none" w:sz="0" w:space="0" w:color="auto"/>
            <w:right w:val="none" w:sz="0" w:space="0" w:color="auto"/>
          </w:divBdr>
        </w:div>
      </w:divsChild>
    </w:div>
    <w:div w:id="1221015055">
      <w:bodyDiv w:val="1"/>
      <w:marLeft w:val="0"/>
      <w:marRight w:val="0"/>
      <w:marTop w:val="0"/>
      <w:marBottom w:val="0"/>
      <w:divBdr>
        <w:top w:val="none" w:sz="0" w:space="0" w:color="auto"/>
        <w:left w:val="none" w:sz="0" w:space="0" w:color="auto"/>
        <w:bottom w:val="none" w:sz="0" w:space="0" w:color="auto"/>
        <w:right w:val="none" w:sz="0" w:space="0" w:color="auto"/>
      </w:divBdr>
    </w:div>
    <w:div w:id="1224172463">
      <w:bodyDiv w:val="1"/>
      <w:marLeft w:val="0"/>
      <w:marRight w:val="0"/>
      <w:marTop w:val="0"/>
      <w:marBottom w:val="0"/>
      <w:divBdr>
        <w:top w:val="none" w:sz="0" w:space="0" w:color="auto"/>
        <w:left w:val="none" w:sz="0" w:space="0" w:color="auto"/>
        <w:bottom w:val="none" w:sz="0" w:space="0" w:color="auto"/>
        <w:right w:val="none" w:sz="0" w:space="0" w:color="auto"/>
      </w:divBdr>
      <w:divsChild>
        <w:div w:id="411393857">
          <w:marLeft w:val="0"/>
          <w:marRight w:val="0"/>
          <w:marTop w:val="0"/>
          <w:marBottom w:val="0"/>
          <w:divBdr>
            <w:top w:val="none" w:sz="0" w:space="0" w:color="auto"/>
            <w:left w:val="none" w:sz="0" w:space="0" w:color="auto"/>
            <w:bottom w:val="none" w:sz="0" w:space="0" w:color="auto"/>
            <w:right w:val="none" w:sz="0" w:space="0" w:color="auto"/>
          </w:divBdr>
        </w:div>
        <w:div w:id="450437073">
          <w:marLeft w:val="0"/>
          <w:marRight w:val="0"/>
          <w:marTop w:val="0"/>
          <w:marBottom w:val="0"/>
          <w:divBdr>
            <w:top w:val="none" w:sz="0" w:space="0" w:color="auto"/>
            <w:left w:val="none" w:sz="0" w:space="0" w:color="auto"/>
            <w:bottom w:val="none" w:sz="0" w:space="0" w:color="auto"/>
            <w:right w:val="none" w:sz="0" w:space="0" w:color="auto"/>
          </w:divBdr>
        </w:div>
        <w:div w:id="562644646">
          <w:marLeft w:val="0"/>
          <w:marRight w:val="0"/>
          <w:marTop w:val="0"/>
          <w:marBottom w:val="0"/>
          <w:divBdr>
            <w:top w:val="none" w:sz="0" w:space="0" w:color="auto"/>
            <w:left w:val="none" w:sz="0" w:space="0" w:color="auto"/>
            <w:bottom w:val="none" w:sz="0" w:space="0" w:color="auto"/>
            <w:right w:val="none" w:sz="0" w:space="0" w:color="auto"/>
          </w:divBdr>
        </w:div>
        <w:div w:id="751700820">
          <w:marLeft w:val="0"/>
          <w:marRight w:val="0"/>
          <w:marTop w:val="0"/>
          <w:marBottom w:val="0"/>
          <w:divBdr>
            <w:top w:val="none" w:sz="0" w:space="0" w:color="auto"/>
            <w:left w:val="none" w:sz="0" w:space="0" w:color="auto"/>
            <w:bottom w:val="none" w:sz="0" w:space="0" w:color="auto"/>
            <w:right w:val="none" w:sz="0" w:space="0" w:color="auto"/>
          </w:divBdr>
        </w:div>
        <w:div w:id="783767727">
          <w:marLeft w:val="0"/>
          <w:marRight w:val="0"/>
          <w:marTop w:val="0"/>
          <w:marBottom w:val="0"/>
          <w:divBdr>
            <w:top w:val="none" w:sz="0" w:space="0" w:color="auto"/>
            <w:left w:val="none" w:sz="0" w:space="0" w:color="auto"/>
            <w:bottom w:val="none" w:sz="0" w:space="0" w:color="auto"/>
            <w:right w:val="none" w:sz="0" w:space="0" w:color="auto"/>
          </w:divBdr>
        </w:div>
        <w:div w:id="1276593579">
          <w:marLeft w:val="0"/>
          <w:marRight w:val="0"/>
          <w:marTop w:val="0"/>
          <w:marBottom w:val="0"/>
          <w:divBdr>
            <w:top w:val="none" w:sz="0" w:space="0" w:color="auto"/>
            <w:left w:val="none" w:sz="0" w:space="0" w:color="auto"/>
            <w:bottom w:val="none" w:sz="0" w:space="0" w:color="auto"/>
            <w:right w:val="none" w:sz="0" w:space="0" w:color="auto"/>
          </w:divBdr>
        </w:div>
        <w:div w:id="1293174994">
          <w:marLeft w:val="0"/>
          <w:marRight w:val="0"/>
          <w:marTop w:val="0"/>
          <w:marBottom w:val="0"/>
          <w:divBdr>
            <w:top w:val="none" w:sz="0" w:space="0" w:color="auto"/>
            <w:left w:val="none" w:sz="0" w:space="0" w:color="auto"/>
            <w:bottom w:val="none" w:sz="0" w:space="0" w:color="auto"/>
            <w:right w:val="none" w:sz="0" w:space="0" w:color="auto"/>
          </w:divBdr>
        </w:div>
        <w:div w:id="1298956269">
          <w:marLeft w:val="0"/>
          <w:marRight w:val="0"/>
          <w:marTop w:val="0"/>
          <w:marBottom w:val="0"/>
          <w:divBdr>
            <w:top w:val="none" w:sz="0" w:space="0" w:color="auto"/>
            <w:left w:val="none" w:sz="0" w:space="0" w:color="auto"/>
            <w:bottom w:val="none" w:sz="0" w:space="0" w:color="auto"/>
            <w:right w:val="none" w:sz="0" w:space="0" w:color="auto"/>
          </w:divBdr>
        </w:div>
        <w:div w:id="1300842278">
          <w:marLeft w:val="0"/>
          <w:marRight w:val="0"/>
          <w:marTop w:val="0"/>
          <w:marBottom w:val="0"/>
          <w:divBdr>
            <w:top w:val="none" w:sz="0" w:space="0" w:color="auto"/>
            <w:left w:val="none" w:sz="0" w:space="0" w:color="auto"/>
            <w:bottom w:val="none" w:sz="0" w:space="0" w:color="auto"/>
            <w:right w:val="none" w:sz="0" w:space="0" w:color="auto"/>
          </w:divBdr>
        </w:div>
        <w:div w:id="1374378873">
          <w:marLeft w:val="0"/>
          <w:marRight w:val="0"/>
          <w:marTop w:val="0"/>
          <w:marBottom w:val="0"/>
          <w:divBdr>
            <w:top w:val="none" w:sz="0" w:space="0" w:color="auto"/>
            <w:left w:val="none" w:sz="0" w:space="0" w:color="auto"/>
            <w:bottom w:val="none" w:sz="0" w:space="0" w:color="auto"/>
            <w:right w:val="none" w:sz="0" w:space="0" w:color="auto"/>
          </w:divBdr>
        </w:div>
        <w:div w:id="1419787250">
          <w:marLeft w:val="0"/>
          <w:marRight w:val="0"/>
          <w:marTop w:val="0"/>
          <w:marBottom w:val="0"/>
          <w:divBdr>
            <w:top w:val="none" w:sz="0" w:space="0" w:color="auto"/>
            <w:left w:val="none" w:sz="0" w:space="0" w:color="auto"/>
            <w:bottom w:val="none" w:sz="0" w:space="0" w:color="auto"/>
            <w:right w:val="none" w:sz="0" w:space="0" w:color="auto"/>
          </w:divBdr>
        </w:div>
        <w:div w:id="1634360488">
          <w:marLeft w:val="0"/>
          <w:marRight w:val="0"/>
          <w:marTop w:val="0"/>
          <w:marBottom w:val="0"/>
          <w:divBdr>
            <w:top w:val="none" w:sz="0" w:space="0" w:color="auto"/>
            <w:left w:val="none" w:sz="0" w:space="0" w:color="auto"/>
            <w:bottom w:val="none" w:sz="0" w:space="0" w:color="auto"/>
            <w:right w:val="none" w:sz="0" w:space="0" w:color="auto"/>
          </w:divBdr>
        </w:div>
        <w:div w:id="2006012449">
          <w:marLeft w:val="0"/>
          <w:marRight w:val="0"/>
          <w:marTop w:val="0"/>
          <w:marBottom w:val="0"/>
          <w:divBdr>
            <w:top w:val="none" w:sz="0" w:space="0" w:color="auto"/>
            <w:left w:val="none" w:sz="0" w:space="0" w:color="auto"/>
            <w:bottom w:val="none" w:sz="0" w:space="0" w:color="auto"/>
            <w:right w:val="none" w:sz="0" w:space="0" w:color="auto"/>
          </w:divBdr>
        </w:div>
      </w:divsChild>
    </w:div>
    <w:div w:id="1233930436">
      <w:bodyDiv w:val="1"/>
      <w:marLeft w:val="0"/>
      <w:marRight w:val="0"/>
      <w:marTop w:val="0"/>
      <w:marBottom w:val="0"/>
      <w:divBdr>
        <w:top w:val="none" w:sz="0" w:space="0" w:color="auto"/>
        <w:left w:val="none" w:sz="0" w:space="0" w:color="auto"/>
        <w:bottom w:val="none" w:sz="0" w:space="0" w:color="auto"/>
        <w:right w:val="none" w:sz="0" w:space="0" w:color="auto"/>
      </w:divBdr>
      <w:divsChild>
        <w:div w:id="184682004">
          <w:marLeft w:val="0"/>
          <w:marRight w:val="0"/>
          <w:marTop w:val="0"/>
          <w:marBottom w:val="0"/>
          <w:divBdr>
            <w:top w:val="none" w:sz="0" w:space="0" w:color="auto"/>
            <w:left w:val="none" w:sz="0" w:space="0" w:color="auto"/>
            <w:bottom w:val="none" w:sz="0" w:space="0" w:color="auto"/>
            <w:right w:val="none" w:sz="0" w:space="0" w:color="auto"/>
          </w:divBdr>
        </w:div>
        <w:div w:id="924647743">
          <w:marLeft w:val="0"/>
          <w:marRight w:val="0"/>
          <w:marTop w:val="0"/>
          <w:marBottom w:val="0"/>
          <w:divBdr>
            <w:top w:val="none" w:sz="0" w:space="0" w:color="auto"/>
            <w:left w:val="none" w:sz="0" w:space="0" w:color="auto"/>
            <w:bottom w:val="none" w:sz="0" w:space="0" w:color="auto"/>
            <w:right w:val="none" w:sz="0" w:space="0" w:color="auto"/>
          </w:divBdr>
        </w:div>
      </w:divsChild>
    </w:div>
    <w:div w:id="1253468371">
      <w:bodyDiv w:val="1"/>
      <w:marLeft w:val="0"/>
      <w:marRight w:val="0"/>
      <w:marTop w:val="0"/>
      <w:marBottom w:val="0"/>
      <w:divBdr>
        <w:top w:val="none" w:sz="0" w:space="0" w:color="auto"/>
        <w:left w:val="none" w:sz="0" w:space="0" w:color="auto"/>
        <w:bottom w:val="none" w:sz="0" w:space="0" w:color="auto"/>
        <w:right w:val="none" w:sz="0" w:space="0" w:color="auto"/>
      </w:divBdr>
    </w:div>
    <w:div w:id="1270088289">
      <w:bodyDiv w:val="1"/>
      <w:marLeft w:val="0"/>
      <w:marRight w:val="0"/>
      <w:marTop w:val="0"/>
      <w:marBottom w:val="0"/>
      <w:divBdr>
        <w:top w:val="none" w:sz="0" w:space="0" w:color="auto"/>
        <w:left w:val="none" w:sz="0" w:space="0" w:color="auto"/>
        <w:bottom w:val="none" w:sz="0" w:space="0" w:color="auto"/>
        <w:right w:val="none" w:sz="0" w:space="0" w:color="auto"/>
      </w:divBdr>
      <w:divsChild>
        <w:div w:id="422147437">
          <w:marLeft w:val="0"/>
          <w:marRight w:val="0"/>
          <w:marTop w:val="0"/>
          <w:marBottom w:val="0"/>
          <w:divBdr>
            <w:top w:val="none" w:sz="0" w:space="0" w:color="auto"/>
            <w:left w:val="none" w:sz="0" w:space="0" w:color="auto"/>
            <w:bottom w:val="none" w:sz="0" w:space="0" w:color="auto"/>
            <w:right w:val="none" w:sz="0" w:space="0" w:color="auto"/>
          </w:divBdr>
        </w:div>
        <w:div w:id="1526939012">
          <w:marLeft w:val="0"/>
          <w:marRight w:val="0"/>
          <w:marTop w:val="0"/>
          <w:marBottom w:val="0"/>
          <w:divBdr>
            <w:top w:val="none" w:sz="0" w:space="0" w:color="auto"/>
            <w:left w:val="none" w:sz="0" w:space="0" w:color="auto"/>
            <w:bottom w:val="none" w:sz="0" w:space="0" w:color="auto"/>
            <w:right w:val="none" w:sz="0" w:space="0" w:color="auto"/>
          </w:divBdr>
        </w:div>
        <w:div w:id="1785734723">
          <w:marLeft w:val="0"/>
          <w:marRight w:val="0"/>
          <w:marTop w:val="0"/>
          <w:marBottom w:val="0"/>
          <w:divBdr>
            <w:top w:val="none" w:sz="0" w:space="0" w:color="auto"/>
            <w:left w:val="none" w:sz="0" w:space="0" w:color="auto"/>
            <w:bottom w:val="none" w:sz="0" w:space="0" w:color="auto"/>
            <w:right w:val="none" w:sz="0" w:space="0" w:color="auto"/>
          </w:divBdr>
        </w:div>
        <w:div w:id="1906184799">
          <w:marLeft w:val="0"/>
          <w:marRight w:val="0"/>
          <w:marTop w:val="0"/>
          <w:marBottom w:val="0"/>
          <w:divBdr>
            <w:top w:val="none" w:sz="0" w:space="0" w:color="auto"/>
            <w:left w:val="none" w:sz="0" w:space="0" w:color="auto"/>
            <w:bottom w:val="none" w:sz="0" w:space="0" w:color="auto"/>
            <w:right w:val="none" w:sz="0" w:space="0" w:color="auto"/>
          </w:divBdr>
        </w:div>
      </w:divsChild>
    </w:div>
    <w:div w:id="1280184091">
      <w:bodyDiv w:val="1"/>
      <w:marLeft w:val="0"/>
      <w:marRight w:val="0"/>
      <w:marTop w:val="0"/>
      <w:marBottom w:val="0"/>
      <w:divBdr>
        <w:top w:val="none" w:sz="0" w:space="0" w:color="auto"/>
        <w:left w:val="none" w:sz="0" w:space="0" w:color="auto"/>
        <w:bottom w:val="none" w:sz="0" w:space="0" w:color="auto"/>
        <w:right w:val="none" w:sz="0" w:space="0" w:color="auto"/>
      </w:divBdr>
      <w:divsChild>
        <w:div w:id="307781627">
          <w:marLeft w:val="0"/>
          <w:marRight w:val="0"/>
          <w:marTop w:val="0"/>
          <w:marBottom w:val="0"/>
          <w:divBdr>
            <w:top w:val="none" w:sz="0" w:space="0" w:color="auto"/>
            <w:left w:val="none" w:sz="0" w:space="0" w:color="auto"/>
            <w:bottom w:val="none" w:sz="0" w:space="0" w:color="auto"/>
            <w:right w:val="none" w:sz="0" w:space="0" w:color="auto"/>
          </w:divBdr>
        </w:div>
        <w:div w:id="1104957913">
          <w:marLeft w:val="0"/>
          <w:marRight w:val="0"/>
          <w:marTop w:val="0"/>
          <w:marBottom w:val="0"/>
          <w:divBdr>
            <w:top w:val="none" w:sz="0" w:space="0" w:color="auto"/>
            <w:left w:val="none" w:sz="0" w:space="0" w:color="auto"/>
            <w:bottom w:val="none" w:sz="0" w:space="0" w:color="auto"/>
            <w:right w:val="none" w:sz="0" w:space="0" w:color="auto"/>
          </w:divBdr>
        </w:div>
        <w:div w:id="1349792803">
          <w:marLeft w:val="0"/>
          <w:marRight w:val="0"/>
          <w:marTop w:val="0"/>
          <w:marBottom w:val="0"/>
          <w:divBdr>
            <w:top w:val="none" w:sz="0" w:space="0" w:color="auto"/>
            <w:left w:val="none" w:sz="0" w:space="0" w:color="auto"/>
            <w:bottom w:val="none" w:sz="0" w:space="0" w:color="auto"/>
            <w:right w:val="none" w:sz="0" w:space="0" w:color="auto"/>
          </w:divBdr>
        </w:div>
      </w:divsChild>
    </w:div>
    <w:div w:id="1306467345">
      <w:bodyDiv w:val="1"/>
      <w:marLeft w:val="0"/>
      <w:marRight w:val="0"/>
      <w:marTop w:val="0"/>
      <w:marBottom w:val="0"/>
      <w:divBdr>
        <w:top w:val="none" w:sz="0" w:space="0" w:color="auto"/>
        <w:left w:val="none" w:sz="0" w:space="0" w:color="auto"/>
        <w:bottom w:val="none" w:sz="0" w:space="0" w:color="auto"/>
        <w:right w:val="none" w:sz="0" w:space="0" w:color="auto"/>
      </w:divBdr>
      <w:divsChild>
        <w:div w:id="401954510">
          <w:marLeft w:val="0"/>
          <w:marRight w:val="0"/>
          <w:marTop w:val="0"/>
          <w:marBottom w:val="0"/>
          <w:divBdr>
            <w:top w:val="none" w:sz="0" w:space="0" w:color="auto"/>
            <w:left w:val="none" w:sz="0" w:space="0" w:color="auto"/>
            <w:bottom w:val="none" w:sz="0" w:space="0" w:color="auto"/>
            <w:right w:val="none" w:sz="0" w:space="0" w:color="auto"/>
          </w:divBdr>
        </w:div>
        <w:div w:id="849828619">
          <w:marLeft w:val="0"/>
          <w:marRight w:val="0"/>
          <w:marTop w:val="0"/>
          <w:marBottom w:val="0"/>
          <w:divBdr>
            <w:top w:val="none" w:sz="0" w:space="0" w:color="auto"/>
            <w:left w:val="none" w:sz="0" w:space="0" w:color="auto"/>
            <w:bottom w:val="none" w:sz="0" w:space="0" w:color="auto"/>
            <w:right w:val="none" w:sz="0" w:space="0" w:color="auto"/>
          </w:divBdr>
        </w:div>
        <w:div w:id="1065878561">
          <w:marLeft w:val="0"/>
          <w:marRight w:val="0"/>
          <w:marTop w:val="0"/>
          <w:marBottom w:val="0"/>
          <w:divBdr>
            <w:top w:val="none" w:sz="0" w:space="0" w:color="auto"/>
            <w:left w:val="none" w:sz="0" w:space="0" w:color="auto"/>
            <w:bottom w:val="none" w:sz="0" w:space="0" w:color="auto"/>
            <w:right w:val="none" w:sz="0" w:space="0" w:color="auto"/>
          </w:divBdr>
        </w:div>
        <w:div w:id="1804545392">
          <w:marLeft w:val="0"/>
          <w:marRight w:val="0"/>
          <w:marTop w:val="0"/>
          <w:marBottom w:val="0"/>
          <w:divBdr>
            <w:top w:val="none" w:sz="0" w:space="0" w:color="auto"/>
            <w:left w:val="none" w:sz="0" w:space="0" w:color="auto"/>
            <w:bottom w:val="none" w:sz="0" w:space="0" w:color="auto"/>
            <w:right w:val="none" w:sz="0" w:space="0" w:color="auto"/>
          </w:divBdr>
        </w:div>
        <w:div w:id="2057510584">
          <w:marLeft w:val="0"/>
          <w:marRight w:val="0"/>
          <w:marTop w:val="0"/>
          <w:marBottom w:val="0"/>
          <w:divBdr>
            <w:top w:val="none" w:sz="0" w:space="0" w:color="auto"/>
            <w:left w:val="none" w:sz="0" w:space="0" w:color="auto"/>
            <w:bottom w:val="none" w:sz="0" w:space="0" w:color="auto"/>
            <w:right w:val="none" w:sz="0" w:space="0" w:color="auto"/>
          </w:divBdr>
        </w:div>
      </w:divsChild>
    </w:div>
    <w:div w:id="1311326013">
      <w:bodyDiv w:val="1"/>
      <w:marLeft w:val="0"/>
      <w:marRight w:val="0"/>
      <w:marTop w:val="0"/>
      <w:marBottom w:val="0"/>
      <w:divBdr>
        <w:top w:val="none" w:sz="0" w:space="0" w:color="auto"/>
        <w:left w:val="none" w:sz="0" w:space="0" w:color="auto"/>
        <w:bottom w:val="none" w:sz="0" w:space="0" w:color="auto"/>
        <w:right w:val="none" w:sz="0" w:space="0" w:color="auto"/>
      </w:divBdr>
      <w:divsChild>
        <w:div w:id="957105530">
          <w:marLeft w:val="0"/>
          <w:marRight w:val="0"/>
          <w:marTop w:val="0"/>
          <w:marBottom w:val="0"/>
          <w:divBdr>
            <w:top w:val="none" w:sz="0" w:space="0" w:color="auto"/>
            <w:left w:val="none" w:sz="0" w:space="0" w:color="auto"/>
            <w:bottom w:val="none" w:sz="0" w:space="0" w:color="auto"/>
            <w:right w:val="none" w:sz="0" w:space="0" w:color="auto"/>
          </w:divBdr>
        </w:div>
        <w:div w:id="1715734804">
          <w:marLeft w:val="0"/>
          <w:marRight w:val="0"/>
          <w:marTop w:val="0"/>
          <w:marBottom w:val="0"/>
          <w:divBdr>
            <w:top w:val="none" w:sz="0" w:space="0" w:color="auto"/>
            <w:left w:val="none" w:sz="0" w:space="0" w:color="auto"/>
            <w:bottom w:val="none" w:sz="0" w:space="0" w:color="auto"/>
            <w:right w:val="none" w:sz="0" w:space="0" w:color="auto"/>
          </w:divBdr>
        </w:div>
        <w:div w:id="1905532174">
          <w:marLeft w:val="0"/>
          <w:marRight w:val="0"/>
          <w:marTop w:val="0"/>
          <w:marBottom w:val="0"/>
          <w:divBdr>
            <w:top w:val="none" w:sz="0" w:space="0" w:color="auto"/>
            <w:left w:val="none" w:sz="0" w:space="0" w:color="auto"/>
            <w:bottom w:val="none" w:sz="0" w:space="0" w:color="auto"/>
            <w:right w:val="none" w:sz="0" w:space="0" w:color="auto"/>
          </w:divBdr>
        </w:div>
      </w:divsChild>
    </w:div>
    <w:div w:id="1322781390">
      <w:bodyDiv w:val="1"/>
      <w:marLeft w:val="0"/>
      <w:marRight w:val="0"/>
      <w:marTop w:val="0"/>
      <w:marBottom w:val="0"/>
      <w:divBdr>
        <w:top w:val="none" w:sz="0" w:space="0" w:color="auto"/>
        <w:left w:val="none" w:sz="0" w:space="0" w:color="auto"/>
        <w:bottom w:val="none" w:sz="0" w:space="0" w:color="auto"/>
        <w:right w:val="none" w:sz="0" w:space="0" w:color="auto"/>
      </w:divBdr>
      <w:divsChild>
        <w:div w:id="15087879">
          <w:marLeft w:val="0"/>
          <w:marRight w:val="0"/>
          <w:marTop w:val="0"/>
          <w:marBottom w:val="0"/>
          <w:divBdr>
            <w:top w:val="none" w:sz="0" w:space="0" w:color="auto"/>
            <w:left w:val="none" w:sz="0" w:space="0" w:color="auto"/>
            <w:bottom w:val="none" w:sz="0" w:space="0" w:color="auto"/>
            <w:right w:val="none" w:sz="0" w:space="0" w:color="auto"/>
          </w:divBdr>
        </w:div>
        <w:div w:id="268319338">
          <w:marLeft w:val="0"/>
          <w:marRight w:val="0"/>
          <w:marTop w:val="0"/>
          <w:marBottom w:val="0"/>
          <w:divBdr>
            <w:top w:val="none" w:sz="0" w:space="0" w:color="auto"/>
            <w:left w:val="none" w:sz="0" w:space="0" w:color="auto"/>
            <w:bottom w:val="none" w:sz="0" w:space="0" w:color="auto"/>
            <w:right w:val="none" w:sz="0" w:space="0" w:color="auto"/>
          </w:divBdr>
        </w:div>
        <w:div w:id="389354214">
          <w:marLeft w:val="0"/>
          <w:marRight w:val="0"/>
          <w:marTop w:val="0"/>
          <w:marBottom w:val="0"/>
          <w:divBdr>
            <w:top w:val="none" w:sz="0" w:space="0" w:color="auto"/>
            <w:left w:val="none" w:sz="0" w:space="0" w:color="auto"/>
            <w:bottom w:val="none" w:sz="0" w:space="0" w:color="auto"/>
            <w:right w:val="none" w:sz="0" w:space="0" w:color="auto"/>
          </w:divBdr>
        </w:div>
        <w:div w:id="908999628">
          <w:marLeft w:val="0"/>
          <w:marRight w:val="0"/>
          <w:marTop w:val="0"/>
          <w:marBottom w:val="0"/>
          <w:divBdr>
            <w:top w:val="none" w:sz="0" w:space="0" w:color="auto"/>
            <w:left w:val="none" w:sz="0" w:space="0" w:color="auto"/>
            <w:bottom w:val="none" w:sz="0" w:space="0" w:color="auto"/>
            <w:right w:val="none" w:sz="0" w:space="0" w:color="auto"/>
          </w:divBdr>
        </w:div>
        <w:div w:id="986514795">
          <w:marLeft w:val="0"/>
          <w:marRight w:val="0"/>
          <w:marTop w:val="0"/>
          <w:marBottom w:val="0"/>
          <w:divBdr>
            <w:top w:val="none" w:sz="0" w:space="0" w:color="auto"/>
            <w:left w:val="none" w:sz="0" w:space="0" w:color="auto"/>
            <w:bottom w:val="none" w:sz="0" w:space="0" w:color="auto"/>
            <w:right w:val="none" w:sz="0" w:space="0" w:color="auto"/>
          </w:divBdr>
        </w:div>
        <w:div w:id="1153254557">
          <w:marLeft w:val="0"/>
          <w:marRight w:val="0"/>
          <w:marTop w:val="0"/>
          <w:marBottom w:val="0"/>
          <w:divBdr>
            <w:top w:val="none" w:sz="0" w:space="0" w:color="auto"/>
            <w:left w:val="none" w:sz="0" w:space="0" w:color="auto"/>
            <w:bottom w:val="none" w:sz="0" w:space="0" w:color="auto"/>
            <w:right w:val="none" w:sz="0" w:space="0" w:color="auto"/>
          </w:divBdr>
        </w:div>
        <w:div w:id="1710450757">
          <w:marLeft w:val="0"/>
          <w:marRight w:val="0"/>
          <w:marTop w:val="0"/>
          <w:marBottom w:val="0"/>
          <w:divBdr>
            <w:top w:val="none" w:sz="0" w:space="0" w:color="auto"/>
            <w:left w:val="none" w:sz="0" w:space="0" w:color="auto"/>
            <w:bottom w:val="none" w:sz="0" w:space="0" w:color="auto"/>
            <w:right w:val="none" w:sz="0" w:space="0" w:color="auto"/>
          </w:divBdr>
        </w:div>
        <w:div w:id="1741752232">
          <w:marLeft w:val="0"/>
          <w:marRight w:val="0"/>
          <w:marTop w:val="0"/>
          <w:marBottom w:val="0"/>
          <w:divBdr>
            <w:top w:val="none" w:sz="0" w:space="0" w:color="auto"/>
            <w:left w:val="none" w:sz="0" w:space="0" w:color="auto"/>
            <w:bottom w:val="none" w:sz="0" w:space="0" w:color="auto"/>
            <w:right w:val="none" w:sz="0" w:space="0" w:color="auto"/>
          </w:divBdr>
        </w:div>
        <w:div w:id="1778022700">
          <w:marLeft w:val="0"/>
          <w:marRight w:val="0"/>
          <w:marTop w:val="0"/>
          <w:marBottom w:val="0"/>
          <w:divBdr>
            <w:top w:val="none" w:sz="0" w:space="0" w:color="auto"/>
            <w:left w:val="none" w:sz="0" w:space="0" w:color="auto"/>
            <w:bottom w:val="none" w:sz="0" w:space="0" w:color="auto"/>
            <w:right w:val="none" w:sz="0" w:space="0" w:color="auto"/>
          </w:divBdr>
        </w:div>
      </w:divsChild>
    </w:div>
    <w:div w:id="1369407168">
      <w:bodyDiv w:val="1"/>
      <w:marLeft w:val="0"/>
      <w:marRight w:val="0"/>
      <w:marTop w:val="0"/>
      <w:marBottom w:val="0"/>
      <w:divBdr>
        <w:top w:val="none" w:sz="0" w:space="0" w:color="auto"/>
        <w:left w:val="none" w:sz="0" w:space="0" w:color="auto"/>
        <w:bottom w:val="none" w:sz="0" w:space="0" w:color="auto"/>
        <w:right w:val="none" w:sz="0" w:space="0" w:color="auto"/>
      </w:divBdr>
    </w:div>
    <w:div w:id="1382709005">
      <w:bodyDiv w:val="1"/>
      <w:marLeft w:val="0"/>
      <w:marRight w:val="0"/>
      <w:marTop w:val="0"/>
      <w:marBottom w:val="0"/>
      <w:divBdr>
        <w:top w:val="none" w:sz="0" w:space="0" w:color="auto"/>
        <w:left w:val="none" w:sz="0" w:space="0" w:color="auto"/>
        <w:bottom w:val="none" w:sz="0" w:space="0" w:color="auto"/>
        <w:right w:val="none" w:sz="0" w:space="0" w:color="auto"/>
      </w:divBdr>
    </w:div>
    <w:div w:id="1418359178">
      <w:bodyDiv w:val="1"/>
      <w:marLeft w:val="0"/>
      <w:marRight w:val="0"/>
      <w:marTop w:val="0"/>
      <w:marBottom w:val="0"/>
      <w:divBdr>
        <w:top w:val="none" w:sz="0" w:space="0" w:color="auto"/>
        <w:left w:val="none" w:sz="0" w:space="0" w:color="auto"/>
        <w:bottom w:val="none" w:sz="0" w:space="0" w:color="auto"/>
        <w:right w:val="none" w:sz="0" w:space="0" w:color="auto"/>
      </w:divBdr>
    </w:div>
    <w:div w:id="1421022192">
      <w:bodyDiv w:val="1"/>
      <w:marLeft w:val="0"/>
      <w:marRight w:val="0"/>
      <w:marTop w:val="0"/>
      <w:marBottom w:val="0"/>
      <w:divBdr>
        <w:top w:val="none" w:sz="0" w:space="0" w:color="auto"/>
        <w:left w:val="none" w:sz="0" w:space="0" w:color="auto"/>
        <w:bottom w:val="none" w:sz="0" w:space="0" w:color="auto"/>
        <w:right w:val="none" w:sz="0" w:space="0" w:color="auto"/>
      </w:divBdr>
      <w:divsChild>
        <w:div w:id="404955551">
          <w:marLeft w:val="0"/>
          <w:marRight w:val="0"/>
          <w:marTop w:val="0"/>
          <w:marBottom w:val="0"/>
          <w:divBdr>
            <w:top w:val="none" w:sz="0" w:space="0" w:color="auto"/>
            <w:left w:val="none" w:sz="0" w:space="0" w:color="auto"/>
            <w:bottom w:val="none" w:sz="0" w:space="0" w:color="auto"/>
            <w:right w:val="none" w:sz="0" w:space="0" w:color="auto"/>
          </w:divBdr>
        </w:div>
        <w:div w:id="674964298">
          <w:marLeft w:val="0"/>
          <w:marRight w:val="0"/>
          <w:marTop w:val="0"/>
          <w:marBottom w:val="0"/>
          <w:divBdr>
            <w:top w:val="none" w:sz="0" w:space="0" w:color="auto"/>
            <w:left w:val="none" w:sz="0" w:space="0" w:color="auto"/>
            <w:bottom w:val="none" w:sz="0" w:space="0" w:color="auto"/>
            <w:right w:val="none" w:sz="0" w:space="0" w:color="auto"/>
          </w:divBdr>
        </w:div>
        <w:div w:id="800226649">
          <w:marLeft w:val="0"/>
          <w:marRight w:val="0"/>
          <w:marTop w:val="0"/>
          <w:marBottom w:val="0"/>
          <w:divBdr>
            <w:top w:val="none" w:sz="0" w:space="0" w:color="auto"/>
            <w:left w:val="none" w:sz="0" w:space="0" w:color="auto"/>
            <w:bottom w:val="none" w:sz="0" w:space="0" w:color="auto"/>
            <w:right w:val="none" w:sz="0" w:space="0" w:color="auto"/>
          </w:divBdr>
        </w:div>
        <w:div w:id="1131939049">
          <w:marLeft w:val="0"/>
          <w:marRight w:val="0"/>
          <w:marTop w:val="0"/>
          <w:marBottom w:val="0"/>
          <w:divBdr>
            <w:top w:val="none" w:sz="0" w:space="0" w:color="auto"/>
            <w:left w:val="none" w:sz="0" w:space="0" w:color="auto"/>
            <w:bottom w:val="none" w:sz="0" w:space="0" w:color="auto"/>
            <w:right w:val="none" w:sz="0" w:space="0" w:color="auto"/>
          </w:divBdr>
        </w:div>
        <w:div w:id="1346250491">
          <w:marLeft w:val="0"/>
          <w:marRight w:val="0"/>
          <w:marTop w:val="0"/>
          <w:marBottom w:val="0"/>
          <w:divBdr>
            <w:top w:val="none" w:sz="0" w:space="0" w:color="auto"/>
            <w:left w:val="none" w:sz="0" w:space="0" w:color="auto"/>
            <w:bottom w:val="none" w:sz="0" w:space="0" w:color="auto"/>
            <w:right w:val="none" w:sz="0" w:space="0" w:color="auto"/>
          </w:divBdr>
        </w:div>
        <w:div w:id="1395589297">
          <w:marLeft w:val="0"/>
          <w:marRight w:val="0"/>
          <w:marTop w:val="0"/>
          <w:marBottom w:val="0"/>
          <w:divBdr>
            <w:top w:val="none" w:sz="0" w:space="0" w:color="auto"/>
            <w:left w:val="none" w:sz="0" w:space="0" w:color="auto"/>
            <w:bottom w:val="none" w:sz="0" w:space="0" w:color="auto"/>
            <w:right w:val="none" w:sz="0" w:space="0" w:color="auto"/>
          </w:divBdr>
        </w:div>
        <w:div w:id="1438064827">
          <w:marLeft w:val="0"/>
          <w:marRight w:val="0"/>
          <w:marTop w:val="0"/>
          <w:marBottom w:val="0"/>
          <w:divBdr>
            <w:top w:val="none" w:sz="0" w:space="0" w:color="auto"/>
            <w:left w:val="none" w:sz="0" w:space="0" w:color="auto"/>
            <w:bottom w:val="none" w:sz="0" w:space="0" w:color="auto"/>
            <w:right w:val="none" w:sz="0" w:space="0" w:color="auto"/>
          </w:divBdr>
        </w:div>
        <w:div w:id="1517649463">
          <w:marLeft w:val="0"/>
          <w:marRight w:val="0"/>
          <w:marTop w:val="0"/>
          <w:marBottom w:val="0"/>
          <w:divBdr>
            <w:top w:val="none" w:sz="0" w:space="0" w:color="auto"/>
            <w:left w:val="none" w:sz="0" w:space="0" w:color="auto"/>
            <w:bottom w:val="none" w:sz="0" w:space="0" w:color="auto"/>
            <w:right w:val="none" w:sz="0" w:space="0" w:color="auto"/>
          </w:divBdr>
        </w:div>
        <w:div w:id="1692951564">
          <w:marLeft w:val="0"/>
          <w:marRight w:val="0"/>
          <w:marTop w:val="0"/>
          <w:marBottom w:val="0"/>
          <w:divBdr>
            <w:top w:val="none" w:sz="0" w:space="0" w:color="auto"/>
            <w:left w:val="none" w:sz="0" w:space="0" w:color="auto"/>
            <w:bottom w:val="none" w:sz="0" w:space="0" w:color="auto"/>
            <w:right w:val="none" w:sz="0" w:space="0" w:color="auto"/>
          </w:divBdr>
        </w:div>
        <w:div w:id="2111705007">
          <w:marLeft w:val="0"/>
          <w:marRight w:val="0"/>
          <w:marTop w:val="0"/>
          <w:marBottom w:val="0"/>
          <w:divBdr>
            <w:top w:val="none" w:sz="0" w:space="0" w:color="auto"/>
            <w:left w:val="none" w:sz="0" w:space="0" w:color="auto"/>
            <w:bottom w:val="none" w:sz="0" w:space="0" w:color="auto"/>
            <w:right w:val="none" w:sz="0" w:space="0" w:color="auto"/>
          </w:divBdr>
        </w:div>
      </w:divsChild>
    </w:div>
    <w:div w:id="1433624051">
      <w:bodyDiv w:val="1"/>
      <w:marLeft w:val="0"/>
      <w:marRight w:val="0"/>
      <w:marTop w:val="0"/>
      <w:marBottom w:val="0"/>
      <w:divBdr>
        <w:top w:val="none" w:sz="0" w:space="0" w:color="auto"/>
        <w:left w:val="none" w:sz="0" w:space="0" w:color="auto"/>
        <w:bottom w:val="none" w:sz="0" w:space="0" w:color="auto"/>
        <w:right w:val="none" w:sz="0" w:space="0" w:color="auto"/>
      </w:divBdr>
      <w:divsChild>
        <w:div w:id="23941875">
          <w:marLeft w:val="0"/>
          <w:marRight w:val="0"/>
          <w:marTop w:val="0"/>
          <w:marBottom w:val="0"/>
          <w:divBdr>
            <w:top w:val="none" w:sz="0" w:space="0" w:color="auto"/>
            <w:left w:val="none" w:sz="0" w:space="0" w:color="auto"/>
            <w:bottom w:val="none" w:sz="0" w:space="0" w:color="auto"/>
            <w:right w:val="none" w:sz="0" w:space="0" w:color="auto"/>
          </w:divBdr>
        </w:div>
        <w:div w:id="308439680">
          <w:marLeft w:val="0"/>
          <w:marRight w:val="0"/>
          <w:marTop w:val="0"/>
          <w:marBottom w:val="0"/>
          <w:divBdr>
            <w:top w:val="none" w:sz="0" w:space="0" w:color="auto"/>
            <w:left w:val="none" w:sz="0" w:space="0" w:color="auto"/>
            <w:bottom w:val="none" w:sz="0" w:space="0" w:color="auto"/>
            <w:right w:val="none" w:sz="0" w:space="0" w:color="auto"/>
          </w:divBdr>
        </w:div>
        <w:div w:id="349458151">
          <w:marLeft w:val="0"/>
          <w:marRight w:val="0"/>
          <w:marTop w:val="0"/>
          <w:marBottom w:val="0"/>
          <w:divBdr>
            <w:top w:val="none" w:sz="0" w:space="0" w:color="auto"/>
            <w:left w:val="none" w:sz="0" w:space="0" w:color="auto"/>
            <w:bottom w:val="none" w:sz="0" w:space="0" w:color="auto"/>
            <w:right w:val="none" w:sz="0" w:space="0" w:color="auto"/>
          </w:divBdr>
        </w:div>
        <w:div w:id="356664890">
          <w:marLeft w:val="0"/>
          <w:marRight w:val="0"/>
          <w:marTop w:val="0"/>
          <w:marBottom w:val="0"/>
          <w:divBdr>
            <w:top w:val="none" w:sz="0" w:space="0" w:color="auto"/>
            <w:left w:val="none" w:sz="0" w:space="0" w:color="auto"/>
            <w:bottom w:val="none" w:sz="0" w:space="0" w:color="auto"/>
            <w:right w:val="none" w:sz="0" w:space="0" w:color="auto"/>
          </w:divBdr>
        </w:div>
        <w:div w:id="1165122138">
          <w:marLeft w:val="0"/>
          <w:marRight w:val="0"/>
          <w:marTop w:val="0"/>
          <w:marBottom w:val="0"/>
          <w:divBdr>
            <w:top w:val="none" w:sz="0" w:space="0" w:color="auto"/>
            <w:left w:val="none" w:sz="0" w:space="0" w:color="auto"/>
            <w:bottom w:val="none" w:sz="0" w:space="0" w:color="auto"/>
            <w:right w:val="none" w:sz="0" w:space="0" w:color="auto"/>
          </w:divBdr>
        </w:div>
        <w:div w:id="1175730697">
          <w:marLeft w:val="0"/>
          <w:marRight w:val="0"/>
          <w:marTop w:val="0"/>
          <w:marBottom w:val="0"/>
          <w:divBdr>
            <w:top w:val="none" w:sz="0" w:space="0" w:color="auto"/>
            <w:left w:val="none" w:sz="0" w:space="0" w:color="auto"/>
            <w:bottom w:val="none" w:sz="0" w:space="0" w:color="auto"/>
            <w:right w:val="none" w:sz="0" w:space="0" w:color="auto"/>
          </w:divBdr>
        </w:div>
        <w:div w:id="1277787945">
          <w:marLeft w:val="0"/>
          <w:marRight w:val="0"/>
          <w:marTop w:val="0"/>
          <w:marBottom w:val="0"/>
          <w:divBdr>
            <w:top w:val="none" w:sz="0" w:space="0" w:color="auto"/>
            <w:left w:val="none" w:sz="0" w:space="0" w:color="auto"/>
            <w:bottom w:val="none" w:sz="0" w:space="0" w:color="auto"/>
            <w:right w:val="none" w:sz="0" w:space="0" w:color="auto"/>
          </w:divBdr>
        </w:div>
        <w:div w:id="1355620624">
          <w:marLeft w:val="0"/>
          <w:marRight w:val="0"/>
          <w:marTop w:val="0"/>
          <w:marBottom w:val="0"/>
          <w:divBdr>
            <w:top w:val="none" w:sz="0" w:space="0" w:color="auto"/>
            <w:left w:val="none" w:sz="0" w:space="0" w:color="auto"/>
            <w:bottom w:val="none" w:sz="0" w:space="0" w:color="auto"/>
            <w:right w:val="none" w:sz="0" w:space="0" w:color="auto"/>
          </w:divBdr>
        </w:div>
        <w:div w:id="1532381051">
          <w:marLeft w:val="0"/>
          <w:marRight w:val="0"/>
          <w:marTop w:val="0"/>
          <w:marBottom w:val="0"/>
          <w:divBdr>
            <w:top w:val="none" w:sz="0" w:space="0" w:color="auto"/>
            <w:left w:val="none" w:sz="0" w:space="0" w:color="auto"/>
            <w:bottom w:val="none" w:sz="0" w:space="0" w:color="auto"/>
            <w:right w:val="none" w:sz="0" w:space="0" w:color="auto"/>
          </w:divBdr>
        </w:div>
        <w:div w:id="1579826814">
          <w:marLeft w:val="0"/>
          <w:marRight w:val="0"/>
          <w:marTop w:val="0"/>
          <w:marBottom w:val="0"/>
          <w:divBdr>
            <w:top w:val="none" w:sz="0" w:space="0" w:color="auto"/>
            <w:left w:val="none" w:sz="0" w:space="0" w:color="auto"/>
            <w:bottom w:val="none" w:sz="0" w:space="0" w:color="auto"/>
            <w:right w:val="none" w:sz="0" w:space="0" w:color="auto"/>
          </w:divBdr>
        </w:div>
        <w:div w:id="1660036799">
          <w:marLeft w:val="0"/>
          <w:marRight w:val="0"/>
          <w:marTop w:val="0"/>
          <w:marBottom w:val="0"/>
          <w:divBdr>
            <w:top w:val="none" w:sz="0" w:space="0" w:color="auto"/>
            <w:left w:val="none" w:sz="0" w:space="0" w:color="auto"/>
            <w:bottom w:val="none" w:sz="0" w:space="0" w:color="auto"/>
            <w:right w:val="none" w:sz="0" w:space="0" w:color="auto"/>
          </w:divBdr>
        </w:div>
        <w:div w:id="1675762633">
          <w:marLeft w:val="0"/>
          <w:marRight w:val="0"/>
          <w:marTop w:val="0"/>
          <w:marBottom w:val="0"/>
          <w:divBdr>
            <w:top w:val="none" w:sz="0" w:space="0" w:color="auto"/>
            <w:left w:val="none" w:sz="0" w:space="0" w:color="auto"/>
            <w:bottom w:val="none" w:sz="0" w:space="0" w:color="auto"/>
            <w:right w:val="none" w:sz="0" w:space="0" w:color="auto"/>
          </w:divBdr>
        </w:div>
        <w:div w:id="1727994072">
          <w:marLeft w:val="0"/>
          <w:marRight w:val="0"/>
          <w:marTop w:val="0"/>
          <w:marBottom w:val="0"/>
          <w:divBdr>
            <w:top w:val="none" w:sz="0" w:space="0" w:color="auto"/>
            <w:left w:val="none" w:sz="0" w:space="0" w:color="auto"/>
            <w:bottom w:val="none" w:sz="0" w:space="0" w:color="auto"/>
            <w:right w:val="none" w:sz="0" w:space="0" w:color="auto"/>
          </w:divBdr>
        </w:div>
        <w:div w:id="1745058080">
          <w:marLeft w:val="0"/>
          <w:marRight w:val="0"/>
          <w:marTop w:val="0"/>
          <w:marBottom w:val="0"/>
          <w:divBdr>
            <w:top w:val="none" w:sz="0" w:space="0" w:color="auto"/>
            <w:left w:val="none" w:sz="0" w:space="0" w:color="auto"/>
            <w:bottom w:val="none" w:sz="0" w:space="0" w:color="auto"/>
            <w:right w:val="none" w:sz="0" w:space="0" w:color="auto"/>
          </w:divBdr>
        </w:div>
        <w:div w:id="1755473860">
          <w:marLeft w:val="0"/>
          <w:marRight w:val="0"/>
          <w:marTop w:val="0"/>
          <w:marBottom w:val="0"/>
          <w:divBdr>
            <w:top w:val="none" w:sz="0" w:space="0" w:color="auto"/>
            <w:left w:val="none" w:sz="0" w:space="0" w:color="auto"/>
            <w:bottom w:val="none" w:sz="0" w:space="0" w:color="auto"/>
            <w:right w:val="none" w:sz="0" w:space="0" w:color="auto"/>
          </w:divBdr>
        </w:div>
        <w:div w:id="1772160283">
          <w:marLeft w:val="0"/>
          <w:marRight w:val="0"/>
          <w:marTop w:val="0"/>
          <w:marBottom w:val="0"/>
          <w:divBdr>
            <w:top w:val="none" w:sz="0" w:space="0" w:color="auto"/>
            <w:left w:val="none" w:sz="0" w:space="0" w:color="auto"/>
            <w:bottom w:val="none" w:sz="0" w:space="0" w:color="auto"/>
            <w:right w:val="none" w:sz="0" w:space="0" w:color="auto"/>
          </w:divBdr>
        </w:div>
        <w:div w:id="1821581984">
          <w:marLeft w:val="0"/>
          <w:marRight w:val="0"/>
          <w:marTop w:val="0"/>
          <w:marBottom w:val="0"/>
          <w:divBdr>
            <w:top w:val="none" w:sz="0" w:space="0" w:color="auto"/>
            <w:left w:val="none" w:sz="0" w:space="0" w:color="auto"/>
            <w:bottom w:val="none" w:sz="0" w:space="0" w:color="auto"/>
            <w:right w:val="none" w:sz="0" w:space="0" w:color="auto"/>
          </w:divBdr>
        </w:div>
        <w:div w:id="1914661053">
          <w:marLeft w:val="0"/>
          <w:marRight w:val="0"/>
          <w:marTop w:val="0"/>
          <w:marBottom w:val="0"/>
          <w:divBdr>
            <w:top w:val="none" w:sz="0" w:space="0" w:color="auto"/>
            <w:left w:val="none" w:sz="0" w:space="0" w:color="auto"/>
            <w:bottom w:val="none" w:sz="0" w:space="0" w:color="auto"/>
            <w:right w:val="none" w:sz="0" w:space="0" w:color="auto"/>
          </w:divBdr>
        </w:div>
        <w:div w:id="2132160670">
          <w:marLeft w:val="0"/>
          <w:marRight w:val="0"/>
          <w:marTop w:val="0"/>
          <w:marBottom w:val="0"/>
          <w:divBdr>
            <w:top w:val="none" w:sz="0" w:space="0" w:color="auto"/>
            <w:left w:val="none" w:sz="0" w:space="0" w:color="auto"/>
            <w:bottom w:val="none" w:sz="0" w:space="0" w:color="auto"/>
            <w:right w:val="none" w:sz="0" w:space="0" w:color="auto"/>
          </w:divBdr>
        </w:div>
      </w:divsChild>
    </w:div>
    <w:div w:id="1445810199">
      <w:bodyDiv w:val="1"/>
      <w:marLeft w:val="0"/>
      <w:marRight w:val="0"/>
      <w:marTop w:val="0"/>
      <w:marBottom w:val="0"/>
      <w:divBdr>
        <w:top w:val="none" w:sz="0" w:space="0" w:color="auto"/>
        <w:left w:val="none" w:sz="0" w:space="0" w:color="auto"/>
        <w:bottom w:val="none" w:sz="0" w:space="0" w:color="auto"/>
        <w:right w:val="none" w:sz="0" w:space="0" w:color="auto"/>
      </w:divBdr>
      <w:divsChild>
        <w:div w:id="433332225">
          <w:marLeft w:val="0"/>
          <w:marRight w:val="0"/>
          <w:marTop w:val="0"/>
          <w:marBottom w:val="0"/>
          <w:divBdr>
            <w:top w:val="none" w:sz="0" w:space="0" w:color="auto"/>
            <w:left w:val="none" w:sz="0" w:space="0" w:color="auto"/>
            <w:bottom w:val="none" w:sz="0" w:space="0" w:color="auto"/>
            <w:right w:val="none" w:sz="0" w:space="0" w:color="auto"/>
          </w:divBdr>
        </w:div>
        <w:div w:id="614799183">
          <w:marLeft w:val="0"/>
          <w:marRight w:val="0"/>
          <w:marTop w:val="0"/>
          <w:marBottom w:val="0"/>
          <w:divBdr>
            <w:top w:val="none" w:sz="0" w:space="0" w:color="auto"/>
            <w:left w:val="none" w:sz="0" w:space="0" w:color="auto"/>
            <w:bottom w:val="none" w:sz="0" w:space="0" w:color="auto"/>
            <w:right w:val="none" w:sz="0" w:space="0" w:color="auto"/>
          </w:divBdr>
        </w:div>
        <w:div w:id="670333094">
          <w:marLeft w:val="0"/>
          <w:marRight w:val="0"/>
          <w:marTop w:val="0"/>
          <w:marBottom w:val="0"/>
          <w:divBdr>
            <w:top w:val="none" w:sz="0" w:space="0" w:color="auto"/>
            <w:left w:val="none" w:sz="0" w:space="0" w:color="auto"/>
            <w:bottom w:val="none" w:sz="0" w:space="0" w:color="auto"/>
            <w:right w:val="none" w:sz="0" w:space="0" w:color="auto"/>
          </w:divBdr>
        </w:div>
        <w:div w:id="1063913310">
          <w:marLeft w:val="0"/>
          <w:marRight w:val="0"/>
          <w:marTop w:val="0"/>
          <w:marBottom w:val="0"/>
          <w:divBdr>
            <w:top w:val="none" w:sz="0" w:space="0" w:color="auto"/>
            <w:left w:val="none" w:sz="0" w:space="0" w:color="auto"/>
            <w:bottom w:val="none" w:sz="0" w:space="0" w:color="auto"/>
            <w:right w:val="none" w:sz="0" w:space="0" w:color="auto"/>
          </w:divBdr>
        </w:div>
        <w:div w:id="1233807255">
          <w:marLeft w:val="0"/>
          <w:marRight w:val="0"/>
          <w:marTop w:val="0"/>
          <w:marBottom w:val="0"/>
          <w:divBdr>
            <w:top w:val="none" w:sz="0" w:space="0" w:color="auto"/>
            <w:left w:val="none" w:sz="0" w:space="0" w:color="auto"/>
            <w:bottom w:val="none" w:sz="0" w:space="0" w:color="auto"/>
            <w:right w:val="none" w:sz="0" w:space="0" w:color="auto"/>
          </w:divBdr>
        </w:div>
        <w:div w:id="1273709128">
          <w:marLeft w:val="0"/>
          <w:marRight w:val="0"/>
          <w:marTop w:val="0"/>
          <w:marBottom w:val="0"/>
          <w:divBdr>
            <w:top w:val="none" w:sz="0" w:space="0" w:color="auto"/>
            <w:left w:val="none" w:sz="0" w:space="0" w:color="auto"/>
            <w:bottom w:val="none" w:sz="0" w:space="0" w:color="auto"/>
            <w:right w:val="none" w:sz="0" w:space="0" w:color="auto"/>
          </w:divBdr>
        </w:div>
        <w:div w:id="1871800102">
          <w:marLeft w:val="0"/>
          <w:marRight w:val="0"/>
          <w:marTop w:val="0"/>
          <w:marBottom w:val="0"/>
          <w:divBdr>
            <w:top w:val="none" w:sz="0" w:space="0" w:color="auto"/>
            <w:left w:val="none" w:sz="0" w:space="0" w:color="auto"/>
            <w:bottom w:val="none" w:sz="0" w:space="0" w:color="auto"/>
            <w:right w:val="none" w:sz="0" w:space="0" w:color="auto"/>
          </w:divBdr>
        </w:div>
      </w:divsChild>
    </w:div>
    <w:div w:id="1468282634">
      <w:bodyDiv w:val="1"/>
      <w:marLeft w:val="0"/>
      <w:marRight w:val="0"/>
      <w:marTop w:val="0"/>
      <w:marBottom w:val="0"/>
      <w:divBdr>
        <w:top w:val="none" w:sz="0" w:space="0" w:color="auto"/>
        <w:left w:val="none" w:sz="0" w:space="0" w:color="auto"/>
        <w:bottom w:val="none" w:sz="0" w:space="0" w:color="auto"/>
        <w:right w:val="none" w:sz="0" w:space="0" w:color="auto"/>
      </w:divBdr>
    </w:div>
    <w:div w:id="1589190378">
      <w:bodyDiv w:val="1"/>
      <w:marLeft w:val="0"/>
      <w:marRight w:val="0"/>
      <w:marTop w:val="0"/>
      <w:marBottom w:val="0"/>
      <w:divBdr>
        <w:top w:val="none" w:sz="0" w:space="0" w:color="auto"/>
        <w:left w:val="none" w:sz="0" w:space="0" w:color="auto"/>
        <w:bottom w:val="none" w:sz="0" w:space="0" w:color="auto"/>
        <w:right w:val="none" w:sz="0" w:space="0" w:color="auto"/>
      </w:divBdr>
      <w:divsChild>
        <w:div w:id="776287802">
          <w:marLeft w:val="0"/>
          <w:marRight w:val="0"/>
          <w:marTop w:val="0"/>
          <w:marBottom w:val="0"/>
          <w:divBdr>
            <w:top w:val="none" w:sz="0" w:space="0" w:color="auto"/>
            <w:left w:val="none" w:sz="0" w:space="0" w:color="auto"/>
            <w:bottom w:val="none" w:sz="0" w:space="0" w:color="auto"/>
            <w:right w:val="none" w:sz="0" w:space="0" w:color="auto"/>
          </w:divBdr>
        </w:div>
        <w:div w:id="1132209474">
          <w:marLeft w:val="0"/>
          <w:marRight w:val="0"/>
          <w:marTop w:val="0"/>
          <w:marBottom w:val="0"/>
          <w:divBdr>
            <w:top w:val="none" w:sz="0" w:space="0" w:color="auto"/>
            <w:left w:val="none" w:sz="0" w:space="0" w:color="auto"/>
            <w:bottom w:val="none" w:sz="0" w:space="0" w:color="auto"/>
            <w:right w:val="none" w:sz="0" w:space="0" w:color="auto"/>
          </w:divBdr>
        </w:div>
        <w:div w:id="1801146541">
          <w:marLeft w:val="0"/>
          <w:marRight w:val="0"/>
          <w:marTop w:val="0"/>
          <w:marBottom w:val="0"/>
          <w:divBdr>
            <w:top w:val="none" w:sz="0" w:space="0" w:color="auto"/>
            <w:left w:val="none" w:sz="0" w:space="0" w:color="auto"/>
            <w:bottom w:val="none" w:sz="0" w:space="0" w:color="auto"/>
            <w:right w:val="none" w:sz="0" w:space="0" w:color="auto"/>
          </w:divBdr>
        </w:div>
      </w:divsChild>
    </w:div>
    <w:div w:id="1620213440">
      <w:bodyDiv w:val="1"/>
      <w:marLeft w:val="0"/>
      <w:marRight w:val="0"/>
      <w:marTop w:val="0"/>
      <w:marBottom w:val="0"/>
      <w:divBdr>
        <w:top w:val="none" w:sz="0" w:space="0" w:color="auto"/>
        <w:left w:val="none" w:sz="0" w:space="0" w:color="auto"/>
        <w:bottom w:val="none" w:sz="0" w:space="0" w:color="auto"/>
        <w:right w:val="none" w:sz="0" w:space="0" w:color="auto"/>
      </w:divBdr>
    </w:div>
    <w:div w:id="1655795677">
      <w:bodyDiv w:val="1"/>
      <w:marLeft w:val="0"/>
      <w:marRight w:val="0"/>
      <w:marTop w:val="0"/>
      <w:marBottom w:val="0"/>
      <w:divBdr>
        <w:top w:val="none" w:sz="0" w:space="0" w:color="auto"/>
        <w:left w:val="none" w:sz="0" w:space="0" w:color="auto"/>
        <w:bottom w:val="none" w:sz="0" w:space="0" w:color="auto"/>
        <w:right w:val="none" w:sz="0" w:space="0" w:color="auto"/>
      </w:divBdr>
      <w:divsChild>
        <w:div w:id="46876476">
          <w:marLeft w:val="0"/>
          <w:marRight w:val="0"/>
          <w:marTop w:val="0"/>
          <w:marBottom w:val="0"/>
          <w:divBdr>
            <w:top w:val="none" w:sz="0" w:space="0" w:color="auto"/>
            <w:left w:val="none" w:sz="0" w:space="0" w:color="auto"/>
            <w:bottom w:val="none" w:sz="0" w:space="0" w:color="auto"/>
            <w:right w:val="none" w:sz="0" w:space="0" w:color="auto"/>
          </w:divBdr>
        </w:div>
        <w:div w:id="487282506">
          <w:marLeft w:val="0"/>
          <w:marRight w:val="0"/>
          <w:marTop w:val="0"/>
          <w:marBottom w:val="0"/>
          <w:divBdr>
            <w:top w:val="none" w:sz="0" w:space="0" w:color="auto"/>
            <w:left w:val="none" w:sz="0" w:space="0" w:color="auto"/>
            <w:bottom w:val="none" w:sz="0" w:space="0" w:color="auto"/>
            <w:right w:val="none" w:sz="0" w:space="0" w:color="auto"/>
          </w:divBdr>
        </w:div>
        <w:div w:id="576130617">
          <w:marLeft w:val="0"/>
          <w:marRight w:val="0"/>
          <w:marTop w:val="0"/>
          <w:marBottom w:val="0"/>
          <w:divBdr>
            <w:top w:val="none" w:sz="0" w:space="0" w:color="auto"/>
            <w:left w:val="none" w:sz="0" w:space="0" w:color="auto"/>
            <w:bottom w:val="none" w:sz="0" w:space="0" w:color="auto"/>
            <w:right w:val="none" w:sz="0" w:space="0" w:color="auto"/>
          </w:divBdr>
        </w:div>
        <w:div w:id="681011867">
          <w:marLeft w:val="0"/>
          <w:marRight w:val="0"/>
          <w:marTop w:val="0"/>
          <w:marBottom w:val="0"/>
          <w:divBdr>
            <w:top w:val="none" w:sz="0" w:space="0" w:color="auto"/>
            <w:left w:val="none" w:sz="0" w:space="0" w:color="auto"/>
            <w:bottom w:val="none" w:sz="0" w:space="0" w:color="auto"/>
            <w:right w:val="none" w:sz="0" w:space="0" w:color="auto"/>
          </w:divBdr>
        </w:div>
        <w:div w:id="986933444">
          <w:marLeft w:val="0"/>
          <w:marRight w:val="0"/>
          <w:marTop w:val="0"/>
          <w:marBottom w:val="0"/>
          <w:divBdr>
            <w:top w:val="none" w:sz="0" w:space="0" w:color="auto"/>
            <w:left w:val="none" w:sz="0" w:space="0" w:color="auto"/>
            <w:bottom w:val="none" w:sz="0" w:space="0" w:color="auto"/>
            <w:right w:val="none" w:sz="0" w:space="0" w:color="auto"/>
          </w:divBdr>
        </w:div>
        <w:div w:id="1273131680">
          <w:marLeft w:val="0"/>
          <w:marRight w:val="0"/>
          <w:marTop w:val="0"/>
          <w:marBottom w:val="0"/>
          <w:divBdr>
            <w:top w:val="none" w:sz="0" w:space="0" w:color="auto"/>
            <w:left w:val="none" w:sz="0" w:space="0" w:color="auto"/>
            <w:bottom w:val="none" w:sz="0" w:space="0" w:color="auto"/>
            <w:right w:val="none" w:sz="0" w:space="0" w:color="auto"/>
          </w:divBdr>
        </w:div>
        <w:div w:id="1408113035">
          <w:marLeft w:val="0"/>
          <w:marRight w:val="0"/>
          <w:marTop w:val="0"/>
          <w:marBottom w:val="0"/>
          <w:divBdr>
            <w:top w:val="none" w:sz="0" w:space="0" w:color="auto"/>
            <w:left w:val="none" w:sz="0" w:space="0" w:color="auto"/>
            <w:bottom w:val="none" w:sz="0" w:space="0" w:color="auto"/>
            <w:right w:val="none" w:sz="0" w:space="0" w:color="auto"/>
          </w:divBdr>
        </w:div>
        <w:div w:id="1462844798">
          <w:marLeft w:val="0"/>
          <w:marRight w:val="0"/>
          <w:marTop w:val="0"/>
          <w:marBottom w:val="0"/>
          <w:divBdr>
            <w:top w:val="none" w:sz="0" w:space="0" w:color="auto"/>
            <w:left w:val="none" w:sz="0" w:space="0" w:color="auto"/>
            <w:bottom w:val="none" w:sz="0" w:space="0" w:color="auto"/>
            <w:right w:val="none" w:sz="0" w:space="0" w:color="auto"/>
          </w:divBdr>
        </w:div>
        <w:div w:id="1517577572">
          <w:marLeft w:val="0"/>
          <w:marRight w:val="0"/>
          <w:marTop w:val="0"/>
          <w:marBottom w:val="0"/>
          <w:divBdr>
            <w:top w:val="none" w:sz="0" w:space="0" w:color="auto"/>
            <w:left w:val="none" w:sz="0" w:space="0" w:color="auto"/>
            <w:bottom w:val="none" w:sz="0" w:space="0" w:color="auto"/>
            <w:right w:val="none" w:sz="0" w:space="0" w:color="auto"/>
          </w:divBdr>
        </w:div>
      </w:divsChild>
    </w:div>
    <w:div w:id="1658412981">
      <w:bodyDiv w:val="1"/>
      <w:marLeft w:val="0"/>
      <w:marRight w:val="0"/>
      <w:marTop w:val="0"/>
      <w:marBottom w:val="0"/>
      <w:divBdr>
        <w:top w:val="none" w:sz="0" w:space="0" w:color="auto"/>
        <w:left w:val="none" w:sz="0" w:space="0" w:color="auto"/>
        <w:bottom w:val="none" w:sz="0" w:space="0" w:color="auto"/>
        <w:right w:val="none" w:sz="0" w:space="0" w:color="auto"/>
      </w:divBdr>
      <w:divsChild>
        <w:div w:id="225991725">
          <w:marLeft w:val="0"/>
          <w:marRight w:val="0"/>
          <w:marTop w:val="0"/>
          <w:marBottom w:val="0"/>
          <w:divBdr>
            <w:top w:val="none" w:sz="0" w:space="0" w:color="auto"/>
            <w:left w:val="none" w:sz="0" w:space="0" w:color="auto"/>
            <w:bottom w:val="none" w:sz="0" w:space="0" w:color="auto"/>
            <w:right w:val="none" w:sz="0" w:space="0" w:color="auto"/>
          </w:divBdr>
        </w:div>
        <w:div w:id="702830524">
          <w:marLeft w:val="0"/>
          <w:marRight w:val="0"/>
          <w:marTop w:val="0"/>
          <w:marBottom w:val="0"/>
          <w:divBdr>
            <w:top w:val="none" w:sz="0" w:space="0" w:color="auto"/>
            <w:left w:val="none" w:sz="0" w:space="0" w:color="auto"/>
            <w:bottom w:val="none" w:sz="0" w:space="0" w:color="auto"/>
            <w:right w:val="none" w:sz="0" w:space="0" w:color="auto"/>
          </w:divBdr>
        </w:div>
        <w:div w:id="1063285943">
          <w:marLeft w:val="0"/>
          <w:marRight w:val="0"/>
          <w:marTop w:val="0"/>
          <w:marBottom w:val="0"/>
          <w:divBdr>
            <w:top w:val="none" w:sz="0" w:space="0" w:color="auto"/>
            <w:left w:val="none" w:sz="0" w:space="0" w:color="auto"/>
            <w:bottom w:val="none" w:sz="0" w:space="0" w:color="auto"/>
            <w:right w:val="none" w:sz="0" w:space="0" w:color="auto"/>
          </w:divBdr>
        </w:div>
      </w:divsChild>
    </w:div>
    <w:div w:id="1669211356">
      <w:bodyDiv w:val="1"/>
      <w:marLeft w:val="0"/>
      <w:marRight w:val="0"/>
      <w:marTop w:val="0"/>
      <w:marBottom w:val="0"/>
      <w:divBdr>
        <w:top w:val="none" w:sz="0" w:space="0" w:color="auto"/>
        <w:left w:val="none" w:sz="0" w:space="0" w:color="auto"/>
        <w:bottom w:val="none" w:sz="0" w:space="0" w:color="auto"/>
        <w:right w:val="none" w:sz="0" w:space="0" w:color="auto"/>
      </w:divBdr>
      <w:divsChild>
        <w:div w:id="1998998566">
          <w:marLeft w:val="0"/>
          <w:marRight w:val="0"/>
          <w:marTop w:val="0"/>
          <w:marBottom w:val="0"/>
          <w:divBdr>
            <w:top w:val="none" w:sz="0" w:space="0" w:color="auto"/>
            <w:left w:val="none" w:sz="0" w:space="0" w:color="auto"/>
            <w:bottom w:val="none" w:sz="0" w:space="0" w:color="auto"/>
            <w:right w:val="none" w:sz="0" w:space="0" w:color="auto"/>
          </w:divBdr>
        </w:div>
      </w:divsChild>
    </w:div>
    <w:div w:id="1695499684">
      <w:bodyDiv w:val="1"/>
      <w:marLeft w:val="0"/>
      <w:marRight w:val="0"/>
      <w:marTop w:val="0"/>
      <w:marBottom w:val="0"/>
      <w:divBdr>
        <w:top w:val="none" w:sz="0" w:space="0" w:color="auto"/>
        <w:left w:val="none" w:sz="0" w:space="0" w:color="auto"/>
        <w:bottom w:val="none" w:sz="0" w:space="0" w:color="auto"/>
        <w:right w:val="none" w:sz="0" w:space="0" w:color="auto"/>
      </w:divBdr>
      <w:divsChild>
        <w:div w:id="72897810">
          <w:marLeft w:val="0"/>
          <w:marRight w:val="0"/>
          <w:marTop w:val="0"/>
          <w:marBottom w:val="0"/>
          <w:divBdr>
            <w:top w:val="none" w:sz="0" w:space="0" w:color="auto"/>
            <w:left w:val="none" w:sz="0" w:space="0" w:color="auto"/>
            <w:bottom w:val="none" w:sz="0" w:space="0" w:color="auto"/>
            <w:right w:val="none" w:sz="0" w:space="0" w:color="auto"/>
          </w:divBdr>
        </w:div>
        <w:div w:id="147553462">
          <w:marLeft w:val="0"/>
          <w:marRight w:val="0"/>
          <w:marTop w:val="0"/>
          <w:marBottom w:val="0"/>
          <w:divBdr>
            <w:top w:val="none" w:sz="0" w:space="0" w:color="auto"/>
            <w:left w:val="none" w:sz="0" w:space="0" w:color="auto"/>
            <w:bottom w:val="none" w:sz="0" w:space="0" w:color="auto"/>
            <w:right w:val="none" w:sz="0" w:space="0" w:color="auto"/>
          </w:divBdr>
        </w:div>
        <w:div w:id="321662642">
          <w:marLeft w:val="0"/>
          <w:marRight w:val="0"/>
          <w:marTop w:val="0"/>
          <w:marBottom w:val="0"/>
          <w:divBdr>
            <w:top w:val="none" w:sz="0" w:space="0" w:color="auto"/>
            <w:left w:val="none" w:sz="0" w:space="0" w:color="auto"/>
            <w:bottom w:val="none" w:sz="0" w:space="0" w:color="auto"/>
            <w:right w:val="none" w:sz="0" w:space="0" w:color="auto"/>
          </w:divBdr>
        </w:div>
        <w:div w:id="727653750">
          <w:marLeft w:val="0"/>
          <w:marRight w:val="0"/>
          <w:marTop w:val="0"/>
          <w:marBottom w:val="0"/>
          <w:divBdr>
            <w:top w:val="none" w:sz="0" w:space="0" w:color="auto"/>
            <w:left w:val="none" w:sz="0" w:space="0" w:color="auto"/>
            <w:bottom w:val="none" w:sz="0" w:space="0" w:color="auto"/>
            <w:right w:val="none" w:sz="0" w:space="0" w:color="auto"/>
          </w:divBdr>
        </w:div>
        <w:div w:id="1524899809">
          <w:marLeft w:val="0"/>
          <w:marRight w:val="0"/>
          <w:marTop w:val="0"/>
          <w:marBottom w:val="0"/>
          <w:divBdr>
            <w:top w:val="none" w:sz="0" w:space="0" w:color="auto"/>
            <w:left w:val="none" w:sz="0" w:space="0" w:color="auto"/>
            <w:bottom w:val="none" w:sz="0" w:space="0" w:color="auto"/>
            <w:right w:val="none" w:sz="0" w:space="0" w:color="auto"/>
          </w:divBdr>
        </w:div>
        <w:div w:id="1880386988">
          <w:marLeft w:val="0"/>
          <w:marRight w:val="0"/>
          <w:marTop w:val="0"/>
          <w:marBottom w:val="0"/>
          <w:divBdr>
            <w:top w:val="none" w:sz="0" w:space="0" w:color="auto"/>
            <w:left w:val="none" w:sz="0" w:space="0" w:color="auto"/>
            <w:bottom w:val="none" w:sz="0" w:space="0" w:color="auto"/>
            <w:right w:val="none" w:sz="0" w:space="0" w:color="auto"/>
          </w:divBdr>
        </w:div>
        <w:div w:id="1932272188">
          <w:marLeft w:val="0"/>
          <w:marRight w:val="0"/>
          <w:marTop w:val="0"/>
          <w:marBottom w:val="0"/>
          <w:divBdr>
            <w:top w:val="none" w:sz="0" w:space="0" w:color="auto"/>
            <w:left w:val="none" w:sz="0" w:space="0" w:color="auto"/>
            <w:bottom w:val="none" w:sz="0" w:space="0" w:color="auto"/>
            <w:right w:val="none" w:sz="0" w:space="0" w:color="auto"/>
          </w:divBdr>
        </w:div>
      </w:divsChild>
    </w:div>
    <w:div w:id="1713111228">
      <w:bodyDiv w:val="1"/>
      <w:marLeft w:val="0"/>
      <w:marRight w:val="0"/>
      <w:marTop w:val="0"/>
      <w:marBottom w:val="0"/>
      <w:divBdr>
        <w:top w:val="none" w:sz="0" w:space="0" w:color="auto"/>
        <w:left w:val="none" w:sz="0" w:space="0" w:color="auto"/>
        <w:bottom w:val="none" w:sz="0" w:space="0" w:color="auto"/>
        <w:right w:val="none" w:sz="0" w:space="0" w:color="auto"/>
      </w:divBdr>
      <w:divsChild>
        <w:div w:id="668602505">
          <w:marLeft w:val="0"/>
          <w:marRight w:val="0"/>
          <w:marTop w:val="0"/>
          <w:marBottom w:val="0"/>
          <w:divBdr>
            <w:top w:val="none" w:sz="0" w:space="0" w:color="auto"/>
            <w:left w:val="none" w:sz="0" w:space="0" w:color="auto"/>
            <w:bottom w:val="none" w:sz="0" w:space="0" w:color="auto"/>
            <w:right w:val="none" w:sz="0" w:space="0" w:color="auto"/>
          </w:divBdr>
        </w:div>
        <w:div w:id="705519427">
          <w:marLeft w:val="0"/>
          <w:marRight w:val="0"/>
          <w:marTop w:val="0"/>
          <w:marBottom w:val="0"/>
          <w:divBdr>
            <w:top w:val="none" w:sz="0" w:space="0" w:color="auto"/>
            <w:left w:val="none" w:sz="0" w:space="0" w:color="auto"/>
            <w:bottom w:val="none" w:sz="0" w:space="0" w:color="auto"/>
            <w:right w:val="none" w:sz="0" w:space="0" w:color="auto"/>
          </w:divBdr>
        </w:div>
        <w:div w:id="845173882">
          <w:marLeft w:val="0"/>
          <w:marRight w:val="0"/>
          <w:marTop w:val="0"/>
          <w:marBottom w:val="0"/>
          <w:divBdr>
            <w:top w:val="none" w:sz="0" w:space="0" w:color="auto"/>
            <w:left w:val="none" w:sz="0" w:space="0" w:color="auto"/>
            <w:bottom w:val="none" w:sz="0" w:space="0" w:color="auto"/>
            <w:right w:val="none" w:sz="0" w:space="0" w:color="auto"/>
          </w:divBdr>
        </w:div>
        <w:div w:id="865363391">
          <w:marLeft w:val="0"/>
          <w:marRight w:val="0"/>
          <w:marTop w:val="0"/>
          <w:marBottom w:val="0"/>
          <w:divBdr>
            <w:top w:val="none" w:sz="0" w:space="0" w:color="auto"/>
            <w:left w:val="none" w:sz="0" w:space="0" w:color="auto"/>
            <w:bottom w:val="none" w:sz="0" w:space="0" w:color="auto"/>
            <w:right w:val="none" w:sz="0" w:space="0" w:color="auto"/>
          </w:divBdr>
        </w:div>
        <w:div w:id="1515412419">
          <w:marLeft w:val="0"/>
          <w:marRight w:val="0"/>
          <w:marTop w:val="0"/>
          <w:marBottom w:val="0"/>
          <w:divBdr>
            <w:top w:val="none" w:sz="0" w:space="0" w:color="auto"/>
            <w:left w:val="none" w:sz="0" w:space="0" w:color="auto"/>
            <w:bottom w:val="none" w:sz="0" w:space="0" w:color="auto"/>
            <w:right w:val="none" w:sz="0" w:space="0" w:color="auto"/>
          </w:divBdr>
        </w:div>
        <w:div w:id="1687756406">
          <w:marLeft w:val="0"/>
          <w:marRight w:val="0"/>
          <w:marTop w:val="0"/>
          <w:marBottom w:val="0"/>
          <w:divBdr>
            <w:top w:val="none" w:sz="0" w:space="0" w:color="auto"/>
            <w:left w:val="none" w:sz="0" w:space="0" w:color="auto"/>
            <w:bottom w:val="none" w:sz="0" w:space="0" w:color="auto"/>
            <w:right w:val="none" w:sz="0" w:space="0" w:color="auto"/>
          </w:divBdr>
        </w:div>
        <w:div w:id="1702631048">
          <w:marLeft w:val="0"/>
          <w:marRight w:val="0"/>
          <w:marTop w:val="0"/>
          <w:marBottom w:val="0"/>
          <w:divBdr>
            <w:top w:val="none" w:sz="0" w:space="0" w:color="auto"/>
            <w:left w:val="none" w:sz="0" w:space="0" w:color="auto"/>
            <w:bottom w:val="none" w:sz="0" w:space="0" w:color="auto"/>
            <w:right w:val="none" w:sz="0" w:space="0" w:color="auto"/>
          </w:divBdr>
        </w:div>
        <w:div w:id="1733119184">
          <w:marLeft w:val="0"/>
          <w:marRight w:val="0"/>
          <w:marTop w:val="0"/>
          <w:marBottom w:val="0"/>
          <w:divBdr>
            <w:top w:val="none" w:sz="0" w:space="0" w:color="auto"/>
            <w:left w:val="none" w:sz="0" w:space="0" w:color="auto"/>
            <w:bottom w:val="none" w:sz="0" w:space="0" w:color="auto"/>
            <w:right w:val="none" w:sz="0" w:space="0" w:color="auto"/>
          </w:divBdr>
        </w:div>
        <w:div w:id="1771702212">
          <w:marLeft w:val="0"/>
          <w:marRight w:val="0"/>
          <w:marTop w:val="0"/>
          <w:marBottom w:val="0"/>
          <w:divBdr>
            <w:top w:val="none" w:sz="0" w:space="0" w:color="auto"/>
            <w:left w:val="none" w:sz="0" w:space="0" w:color="auto"/>
            <w:bottom w:val="none" w:sz="0" w:space="0" w:color="auto"/>
            <w:right w:val="none" w:sz="0" w:space="0" w:color="auto"/>
          </w:divBdr>
        </w:div>
        <w:div w:id="1776707879">
          <w:marLeft w:val="0"/>
          <w:marRight w:val="0"/>
          <w:marTop w:val="0"/>
          <w:marBottom w:val="0"/>
          <w:divBdr>
            <w:top w:val="none" w:sz="0" w:space="0" w:color="auto"/>
            <w:left w:val="none" w:sz="0" w:space="0" w:color="auto"/>
            <w:bottom w:val="none" w:sz="0" w:space="0" w:color="auto"/>
            <w:right w:val="none" w:sz="0" w:space="0" w:color="auto"/>
          </w:divBdr>
        </w:div>
        <w:div w:id="1875072812">
          <w:marLeft w:val="0"/>
          <w:marRight w:val="0"/>
          <w:marTop w:val="0"/>
          <w:marBottom w:val="0"/>
          <w:divBdr>
            <w:top w:val="none" w:sz="0" w:space="0" w:color="auto"/>
            <w:left w:val="none" w:sz="0" w:space="0" w:color="auto"/>
            <w:bottom w:val="none" w:sz="0" w:space="0" w:color="auto"/>
            <w:right w:val="none" w:sz="0" w:space="0" w:color="auto"/>
          </w:divBdr>
        </w:div>
      </w:divsChild>
    </w:div>
    <w:div w:id="1755275616">
      <w:bodyDiv w:val="1"/>
      <w:marLeft w:val="0"/>
      <w:marRight w:val="0"/>
      <w:marTop w:val="0"/>
      <w:marBottom w:val="0"/>
      <w:divBdr>
        <w:top w:val="none" w:sz="0" w:space="0" w:color="auto"/>
        <w:left w:val="none" w:sz="0" w:space="0" w:color="auto"/>
        <w:bottom w:val="none" w:sz="0" w:space="0" w:color="auto"/>
        <w:right w:val="none" w:sz="0" w:space="0" w:color="auto"/>
      </w:divBdr>
      <w:divsChild>
        <w:div w:id="56443527">
          <w:marLeft w:val="0"/>
          <w:marRight w:val="0"/>
          <w:marTop w:val="0"/>
          <w:marBottom w:val="0"/>
          <w:divBdr>
            <w:top w:val="none" w:sz="0" w:space="0" w:color="auto"/>
            <w:left w:val="none" w:sz="0" w:space="0" w:color="auto"/>
            <w:bottom w:val="none" w:sz="0" w:space="0" w:color="auto"/>
            <w:right w:val="none" w:sz="0" w:space="0" w:color="auto"/>
          </w:divBdr>
        </w:div>
        <w:div w:id="1557006796">
          <w:marLeft w:val="0"/>
          <w:marRight w:val="0"/>
          <w:marTop w:val="0"/>
          <w:marBottom w:val="0"/>
          <w:divBdr>
            <w:top w:val="none" w:sz="0" w:space="0" w:color="auto"/>
            <w:left w:val="none" w:sz="0" w:space="0" w:color="auto"/>
            <w:bottom w:val="none" w:sz="0" w:space="0" w:color="auto"/>
            <w:right w:val="none" w:sz="0" w:space="0" w:color="auto"/>
          </w:divBdr>
        </w:div>
        <w:div w:id="1904633252">
          <w:marLeft w:val="0"/>
          <w:marRight w:val="0"/>
          <w:marTop w:val="0"/>
          <w:marBottom w:val="0"/>
          <w:divBdr>
            <w:top w:val="none" w:sz="0" w:space="0" w:color="auto"/>
            <w:left w:val="none" w:sz="0" w:space="0" w:color="auto"/>
            <w:bottom w:val="none" w:sz="0" w:space="0" w:color="auto"/>
            <w:right w:val="none" w:sz="0" w:space="0" w:color="auto"/>
          </w:divBdr>
        </w:div>
      </w:divsChild>
    </w:div>
    <w:div w:id="1763986709">
      <w:bodyDiv w:val="1"/>
      <w:marLeft w:val="0"/>
      <w:marRight w:val="0"/>
      <w:marTop w:val="0"/>
      <w:marBottom w:val="0"/>
      <w:divBdr>
        <w:top w:val="none" w:sz="0" w:space="0" w:color="auto"/>
        <w:left w:val="none" w:sz="0" w:space="0" w:color="auto"/>
        <w:bottom w:val="none" w:sz="0" w:space="0" w:color="auto"/>
        <w:right w:val="none" w:sz="0" w:space="0" w:color="auto"/>
      </w:divBdr>
      <w:divsChild>
        <w:div w:id="58133963">
          <w:marLeft w:val="0"/>
          <w:marRight w:val="0"/>
          <w:marTop w:val="0"/>
          <w:marBottom w:val="0"/>
          <w:divBdr>
            <w:top w:val="none" w:sz="0" w:space="0" w:color="auto"/>
            <w:left w:val="none" w:sz="0" w:space="0" w:color="auto"/>
            <w:bottom w:val="none" w:sz="0" w:space="0" w:color="auto"/>
            <w:right w:val="none" w:sz="0" w:space="0" w:color="auto"/>
          </w:divBdr>
        </w:div>
        <w:div w:id="567611025">
          <w:marLeft w:val="0"/>
          <w:marRight w:val="0"/>
          <w:marTop w:val="0"/>
          <w:marBottom w:val="0"/>
          <w:divBdr>
            <w:top w:val="none" w:sz="0" w:space="0" w:color="auto"/>
            <w:left w:val="none" w:sz="0" w:space="0" w:color="auto"/>
            <w:bottom w:val="none" w:sz="0" w:space="0" w:color="auto"/>
            <w:right w:val="none" w:sz="0" w:space="0" w:color="auto"/>
          </w:divBdr>
        </w:div>
        <w:div w:id="742217708">
          <w:marLeft w:val="0"/>
          <w:marRight w:val="0"/>
          <w:marTop w:val="0"/>
          <w:marBottom w:val="0"/>
          <w:divBdr>
            <w:top w:val="none" w:sz="0" w:space="0" w:color="auto"/>
            <w:left w:val="none" w:sz="0" w:space="0" w:color="auto"/>
            <w:bottom w:val="none" w:sz="0" w:space="0" w:color="auto"/>
            <w:right w:val="none" w:sz="0" w:space="0" w:color="auto"/>
          </w:divBdr>
        </w:div>
        <w:div w:id="1000963250">
          <w:marLeft w:val="0"/>
          <w:marRight w:val="0"/>
          <w:marTop w:val="0"/>
          <w:marBottom w:val="0"/>
          <w:divBdr>
            <w:top w:val="none" w:sz="0" w:space="0" w:color="auto"/>
            <w:left w:val="none" w:sz="0" w:space="0" w:color="auto"/>
            <w:bottom w:val="none" w:sz="0" w:space="0" w:color="auto"/>
            <w:right w:val="none" w:sz="0" w:space="0" w:color="auto"/>
          </w:divBdr>
        </w:div>
        <w:div w:id="1324158908">
          <w:marLeft w:val="0"/>
          <w:marRight w:val="0"/>
          <w:marTop w:val="0"/>
          <w:marBottom w:val="0"/>
          <w:divBdr>
            <w:top w:val="none" w:sz="0" w:space="0" w:color="auto"/>
            <w:left w:val="none" w:sz="0" w:space="0" w:color="auto"/>
            <w:bottom w:val="none" w:sz="0" w:space="0" w:color="auto"/>
            <w:right w:val="none" w:sz="0" w:space="0" w:color="auto"/>
          </w:divBdr>
        </w:div>
        <w:div w:id="1990666518">
          <w:marLeft w:val="0"/>
          <w:marRight w:val="0"/>
          <w:marTop w:val="0"/>
          <w:marBottom w:val="0"/>
          <w:divBdr>
            <w:top w:val="none" w:sz="0" w:space="0" w:color="auto"/>
            <w:left w:val="none" w:sz="0" w:space="0" w:color="auto"/>
            <w:bottom w:val="none" w:sz="0" w:space="0" w:color="auto"/>
            <w:right w:val="none" w:sz="0" w:space="0" w:color="auto"/>
          </w:divBdr>
        </w:div>
      </w:divsChild>
    </w:div>
    <w:div w:id="1777210853">
      <w:bodyDiv w:val="1"/>
      <w:marLeft w:val="0"/>
      <w:marRight w:val="0"/>
      <w:marTop w:val="0"/>
      <w:marBottom w:val="0"/>
      <w:divBdr>
        <w:top w:val="none" w:sz="0" w:space="0" w:color="auto"/>
        <w:left w:val="none" w:sz="0" w:space="0" w:color="auto"/>
        <w:bottom w:val="none" w:sz="0" w:space="0" w:color="auto"/>
        <w:right w:val="none" w:sz="0" w:space="0" w:color="auto"/>
      </w:divBdr>
    </w:div>
    <w:div w:id="1797411448">
      <w:bodyDiv w:val="1"/>
      <w:marLeft w:val="0"/>
      <w:marRight w:val="0"/>
      <w:marTop w:val="0"/>
      <w:marBottom w:val="0"/>
      <w:divBdr>
        <w:top w:val="none" w:sz="0" w:space="0" w:color="auto"/>
        <w:left w:val="none" w:sz="0" w:space="0" w:color="auto"/>
        <w:bottom w:val="none" w:sz="0" w:space="0" w:color="auto"/>
        <w:right w:val="none" w:sz="0" w:space="0" w:color="auto"/>
      </w:divBdr>
    </w:div>
    <w:div w:id="1828009784">
      <w:bodyDiv w:val="1"/>
      <w:marLeft w:val="0"/>
      <w:marRight w:val="0"/>
      <w:marTop w:val="0"/>
      <w:marBottom w:val="0"/>
      <w:divBdr>
        <w:top w:val="none" w:sz="0" w:space="0" w:color="auto"/>
        <w:left w:val="none" w:sz="0" w:space="0" w:color="auto"/>
        <w:bottom w:val="none" w:sz="0" w:space="0" w:color="auto"/>
        <w:right w:val="none" w:sz="0" w:space="0" w:color="auto"/>
      </w:divBdr>
    </w:div>
    <w:div w:id="1838306954">
      <w:bodyDiv w:val="1"/>
      <w:marLeft w:val="0"/>
      <w:marRight w:val="0"/>
      <w:marTop w:val="0"/>
      <w:marBottom w:val="0"/>
      <w:divBdr>
        <w:top w:val="none" w:sz="0" w:space="0" w:color="auto"/>
        <w:left w:val="none" w:sz="0" w:space="0" w:color="auto"/>
        <w:bottom w:val="none" w:sz="0" w:space="0" w:color="auto"/>
        <w:right w:val="none" w:sz="0" w:space="0" w:color="auto"/>
      </w:divBdr>
      <w:divsChild>
        <w:div w:id="314723880">
          <w:marLeft w:val="0"/>
          <w:marRight w:val="0"/>
          <w:marTop w:val="0"/>
          <w:marBottom w:val="0"/>
          <w:divBdr>
            <w:top w:val="none" w:sz="0" w:space="0" w:color="auto"/>
            <w:left w:val="none" w:sz="0" w:space="0" w:color="auto"/>
            <w:bottom w:val="none" w:sz="0" w:space="0" w:color="auto"/>
            <w:right w:val="none" w:sz="0" w:space="0" w:color="auto"/>
          </w:divBdr>
        </w:div>
        <w:div w:id="528027276">
          <w:marLeft w:val="0"/>
          <w:marRight w:val="0"/>
          <w:marTop w:val="0"/>
          <w:marBottom w:val="0"/>
          <w:divBdr>
            <w:top w:val="none" w:sz="0" w:space="0" w:color="auto"/>
            <w:left w:val="none" w:sz="0" w:space="0" w:color="auto"/>
            <w:bottom w:val="none" w:sz="0" w:space="0" w:color="auto"/>
            <w:right w:val="none" w:sz="0" w:space="0" w:color="auto"/>
          </w:divBdr>
        </w:div>
        <w:div w:id="844827228">
          <w:marLeft w:val="0"/>
          <w:marRight w:val="0"/>
          <w:marTop w:val="0"/>
          <w:marBottom w:val="0"/>
          <w:divBdr>
            <w:top w:val="none" w:sz="0" w:space="0" w:color="auto"/>
            <w:left w:val="none" w:sz="0" w:space="0" w:color="auto"/>
            <w:bottom w:val="none" w:sz="0" w:space="0" w:color="auto"/>
            <w:right w:val="none" w:sz="0" w:space="0" w:color="auto"/>
          </w:divBdr>
        </w:div>
        <w:div w:id="1809938512">
          <w:marLeft w:val="0"/>
          <w:marRight w:val="0"/>
          <w:marTop w:val="0"/>
          <w:marBottom w:val="0"/>
          <w:divBdr>
            <w:top w:val="none" w:sz="0" w:space="0" w:color="auto"/>
            <w:left w:val="none" w:sz="0" w:space="0" w:color="auto"/>
            <w:bottom w:val="none" w:sz="0" w:space="0" w:color="auto"/>
            <w:right w:val="none" w:sz="0" w:space="0" w:color="auto"/>
          </w:divBdr>
        </w:div>
      </w:divsChild>
    </w:div>
    <w:div w:id="1845319719">
      <w:bodyDiv w:val="1"/>
      <w:marLeft w:val="0"/>
      <w:marRight w:val="0"/>
      <w:marTop w:val="0"/>
      <w:marBottom w:val="0"/>
      <w:divBdr>
        <w:top w:val="none" w:sz="0" w:space="0" w:color="auto"/>
        <w:left w:val="none" w:sz="0" w:space="0" w:color="auto"/>
        <w:bottom w:val="none" w:sz="0" w:space="0" w:color="auto"/>
        <w:right w:val="none" w:sz="0" w:space="0" w:color="auto"/>
      </w:divBdr>
    </w:div>
    <w:div w:id="1845633756">
      <w:bodyDiv w:val="1"/>
      <w:marLeft w:val="0"/>
      <w:marRight w:val="0"/>
      <w:marTop w:val="0"/>
      <w:marBottom w:val="0"/>
      <w:divBdr>
        <w:top w:val="none" w:sz="0" w:space="0" w:color="auto"/>
        <w:left w:val="none" w:sz="0" w:space="0" w:color="auto"/>
        <w:bottom w:val="none" w:sz="0" w:space="0" w:color="auto"/>
        <w:right w:val="none" w:sz="0" w:space="0" w:color="auto"/>
      </w:divBdr>
      <w:divsChild>
        <w:div w:id="82844751">
          <w:marLeft w:val="0"/>
          <w:marRight w:val="0"/>
          <w:marTop w:val="0"/>
          <w:marBottom w:val="0"/>
          <w:divBdr>
            <w:top w:val="none" w:sz="0" w:space="0" w:color="auto"/>
            <w:left w:val="none" w:sz="0" w:space="0" w:color="auto"/>
            <w:bottom w:val="none" w:sz="0" w:space="0" w:color="auto"/>
            <w:right w:val="none" w:sz="0" w:space="0" w:color="auto"/>
          </w:divBdr>
        </w:div>
        <w:div w:id="187068503">
          <w:marLeft w:val="0"/>
          <w:marRight w:val="0"/>
          <w:marTop w:val="0"/>
          <w:marBottom w:val="0"/>
          <w:divBdr>
            <w:top w:val="none" w:sz="0" w:space="0" w:color="auto"/>
            <w:left w:val="none" w:sz="0" w:space="0" w:color="auto"/>
            <w:bottom w:val="none" w:sz="0" w:space="0" w:color="auto"/>
            <w:right w:val="none" w:sz="0" w:space="0" w:color="auto"/>
          </w:divBdr>
        </w:div>
        <w:div w:id="1957518799">
          <w:marLeft w:val="0"/>
          <w:marRight w:val="0"/>
          <w:marTop w:val="0"/>
          <w:marBottom w:val="0"/>
          <w:divBdr>
            <w:top w:val="none" w:sz="0" w:space="0" w:color="auto"/>
            <w:left w:val="none" w:sz="0" w:space="0" w:color="auto"/>
            <w:bottom w:val="none" w:sz="0" w:space="0" w:color="auto"/>
            <w:right w:val="none" w:sz="0" w:space="0" w:color="auto"/>
          </w:divBdr>
        </w:div>
      </w:divsChild>
    </w:div>
    <w:div w:id="1858614954">
      <w:bodyDiv w:val="1"/>
      <w:marLeft w:val="0"/>
      <w:marRight w:val="0"/>
      <w:marTop w:val="0"/>
      <w:marBottom w:val="0"/>
      <w:divBdr>
        <w:top w:val="none" w:sz="0" w:space="0" w:color="auto"/>
        <w:left w:val="none" w:sz="0" w:space="0" w:color="auto"/>
        <w:bottom w:val="none" w:sz="0" w:space="0" w:color="auto"/>
        <w:right w:val="none" w:sz="0" w:space="0" w:color="auto"/>
      </w:divBdr>
      <w:divsChild>
        <w:div w:id="44917238">
          <w:marLeft w:val="0"/>
          <w:marRight w:val="0"/>
          <w:marTop w:val="0"/>
          <w:marBottom w:val="0"/>
          <w:divBdr>
            <w:top w:val="none" w:sz="0" w:space="0" w:color="auto"/>
            <w:left w:val="none" w:sz="0" w:space="0" w:color="auto"/>
            <w:bottom w:val="none" w:sz="0" w:space="0" w:color="auto"/>
            <w:right w:val="none" w:sz="0" w:space="0" w:color="auto"/>
          </w:divBdr>
        </w:div>
        <w:div w:id="64300137">
          <w:marLeft w:val="0"/>
          <w:marRight w:val="0"/>
          <w:marTop w:val="0"/>
          <w:marBottom w:val="0"/>
          <w:divBdr>
            <w:top w:val="none" w:sz="0" w:space="0" w:color="auto"/>
            <w:left w:val="none" w:sz="0" w:space="0" w:color="auto"/>
            <w:bottom w:val="none" w:sz="0" w:space="0" w:color="auto"/>
            <w:right w:val="none" w:sz="0" w:space="0" w:color="auto"/>
          </w:divBdr>
        </w:div>
        <w:div w:id="517545658">
          <w:marLeft w:val="0"/>
          <w:marRight w:val="0"/>
          <w:marTop w:val="0"/>
          <w:marBottom w:val="0"/>
          <w:divBdr>
            <w:top w:val="none" w:sz="0" w:space="0" w:color="auto"/>
            <w:left w:val="none" w:sz="0" w:space="0" w:color="auto"/>
            <w:bottom w:val="none" w:sz="0" w:space="0" w:color="auto"/>
            <w:right w:val="none" w:sz="0" w:space="0" w:color="auto"/>
          </w:divBdr>
        </w:div>
        <w:div w:id="652418750">
          <w:marLeft w:val="0"/>
          <w:marRight w:val="0"/>
          <w:marTop w:val="0"/>
          <w:marBottom w:val="0"/>
          <w:divBdr>
            <w:top w:val="none" w:sz="0" w:space="0" w:color="auto"/>
            <w:left w:val="none" w:sz="0" w:space="0" w:color="auto"/>
            <w:bottom w:val="none" w:sz="0" w:space="0" w:color="auto"/>
            <w:right w:val="none" w:sz="0" w:space="0" w:color="auto"/>
          </w:divBdr>
        </w:div>
        <w:div w:id="941034930">
          <w:marLeft w:val="0"/>
          <w:marRight w:val="0"/>
          <w:marTop w:val="0"/>
          <w:marBottom w:val="0"/>
          <w:divBdr>
            <w:top w:val="none" w:sz="0" w:space="0" w:color="auto"/>
            <w:left w:val="none" w:sz="0" w:space="0" w:color="auto"/>
            <w:bottom w:val="none" w:sz="0" w:space="0" w:color="auto"/>
            <w:right w:val="none" w:sz="0" w:space="0" w:color="auto"/>
          </w:divBdr>
        </w:div>
        <w:div w:id="1249727470">
          <w:marLeft w:val="0"/>
          <w:marRight w:val="0"/>
          <w:marTop w:val="0"/>
          <w:marBottom w:val="0"/>
          <w:divBdr>
            <w:top w:val="none" w:sz="0" w:space="0" w:color="auto"/>
            <w:left w:val="none" w:sz="0" w:space="0" w:color="auto"/>
            <w:bottom w:val="none" w:sz="0" w:space="0" w:color="auto"/>
            <w:right w:val="none" w:sz="0" w:space="0" w:color="auto"/>
          </w:divBdr>
        </w:div>
        <w:div w:id="1376540419">
          <w:marLeft w:val="0"/>
          <w:marRight w:val="0"/>
          <w:marTop w:val="0"/>
          <w:marBottom w:val="0"/>
          <w:divBdr>
            <w:top w:val="none" w:sz="0" w:space="0" w:color="auto"/>
            <w:left w:val="none" w:sz="0" w:space="0" w:color="auto"/>
            <w:bottom w:val="none" w:sz="0" w:space="0" w:color="auto"/>
            <w:right w:val="none" w:sz="0" w:space="0" w:color="auto"/>
          </w:divBdr>
        </w:div>
        <w:div w:id="1433360313">
          <w:marLeft w:val="0"/>
          <w:marRight w:val="0"/>
          <w:marTop w:val="0"/>
          <w:marBottom w:val="0"/>
          <w:divBdr>
            <w:top w:val="none" w:sz="0" w:space="0" w:color="auto"/>
            <w:left w:val="none" w:sz="0" w:space="0" w:color="auto"/>
            <w:bottom w:val="none" w:sz="0" w:space="0" w:color="auto"/>
            <w:right w:val="none" w:sz="0" w:space="0" w:color="auto"/>
          </w:divBdr>
        </w:div>
        <w:div w:id="1470901963">
          <w:marLeft w:val="0"/>
          <w:marRight w:val="0"/>
          <w:marTop w:val="0"/>
          <w:marBottom w:val="0"/>
          <w:divBdr>
            <w:top w:val="none" w:sz="0" w:space="0" w:color="auto"/>
            <w:left w:val="none" w:sz="0" w:space="0" w:color="auto"/>
            <w:bottom w:val="none" w:sz="0" w:space="0" w:color="auto"/>
            <w:right w:val="none" w:sz="0" w:space="0" w:color="auto"/>
          </w:divBdr>
        </w:div>
        <w:div w:id="1608270301">
          <w:marLeft w:val="0"/>
          <w:marRight w:val="0"/>
          <w:marTop w:val="0"/>
          <w:marBottom w:val="0"/>
          <w:divBdr>
            <w:top w:val="none" w:sz="0" w:space="0" w:color="auto"/>
            <w:left w:val="none" w:sz="0" w:space="0" w:color="auto"/>
            <w:bottom w:val="none" w:sz="0" w:space="0" w:color="auto"/>
            <w:right w:val="none" w:sz="0" w:space="0" w:color="auto"/>
          </w:divBdr>
        </w:div>
        <w:div w:id="1719356552">
          <w:marLeft w:val="0"/>
          <w:marRight w:val="0"/>
          <w:marTop w:val="0"/>
          <w:marBottom w:val="0"/>
          <w:divBdr>
            <w:top w:val="none" w:sz="0" w:space="0" w:color="auto"/>
            <w:left w:val="none" w:sz="0" w:space="0" w:color="auto"/>
            <w:bottom w:val="none" w:sz="0" w:space="0" w:color="auto"/>
            <w:right w:val="none" w:sz="0" w:space="0" w:color="auto"/>
          </w:divBdr>
        </w:div>
        <w:div w:id="1904874790">
          <w:marLeft w:val="0"/>
          <w:marRight w:val="0"/>
          <w:marTop w:val="0"/>
          <w:marBottom w:val="0"/>
          <w:divBdr>
            <w:top w:val="none" w:sz="0" w:space="0" w:color="auto"/>
            <w:left w:val="none" w:sz="0" w:space="0" w:color="auto"/>
            <w:bottom w:val="none" w:sz="0" w:space="0" w:color="auto"/>
            <w:right w:val="none" w:sz="0" w:space="0" w:color="auto"/>
          </w:divBdr>
        </w:div>
        <w:div w:id="1990011310">
          <w:marLeft w:val="0"/>
          <w:marRight w:val="0"/>
          <w:marTop w:val="0"/>
          <w:marBottom w:val="0"/>
          <w:divBdr>
            <w:top w:val="none" w:sz="0" w:space="0" w:color="auto"/>
            <w:left w:val="none" w:sz="0" w:space="0" w:color="auto"/>
            <w:bottom w:val="none" w:sz="0" w:space="0" w:color="auto"/>
            <w:right w:val="none" w:sz="0" w:space="0" w:color="auto"/>
          </w:divBdr>
        </w:div>
        <w:div w:id="1998071926">
          <w:marLeft w:val="0"/>
          <w:marRight w:val="0"/>
          <w:marTop w:val="0"/>
          <w:marBottom w:val="0"/>
          <w:divBdr>
            <w:top w:val="none" w:sz="0" w:space="0" w:color="auto"/>
            <w:left w:val="none" w:sz="0" w:space="0" w:color="auto"/>
            <w:bottom w:val="none" w:sz="0" w:space="0" w:color="auto"/>
            <w:right w:val="none" w:sz="0" w:space="0" w:color="auto"/>
          </w:divBdr>
        </w:div>
      </w:divsChild>
    </w:div>
    <w:div w:id="1870364504">
      <w:bodyDiv w:val="1"/>
      <w:marLeft w:val="0"/>
      <w:marRight w:val="0"/>
      <w:marTop w:val="0"/>
      <w:marBottom w:val="0"/>
      <w:divBdr>
        <w:top w:val="none" w:sz="0" w:space="0" w:color="auto"/>
        <w:left w:val="none" w:sz="0" w:space="0" w:color="auto"/>
        <w:bottom w:val="none" w:sz="0" w:space="0" w:color="auto"/>
        <w:right w:val="none" w:sz="0" w:space="0" w:color="auto"/>
      </w:divBdr>
      <w:divsChild>
        <w:div w:id="150828479">
          <w:marLeft w:val="0"/>
          <w:marRight w:val="0"/>
          <w:marTop w:val="0"/>
          <w:marBottom w:val="0"/>
          <w:divBdr>
            <w:top w:val="none" w:sz="0" w:space="0" w:color="auto"/>
            <w:left w:val="none" w:sz="0" w:space="0" w:color="auto"/>
            <w:bottom w:val="none" w:sz="0" w:space="0" w:color="auto"/>
            <w:right w:val="none" w:sz="0" w:space="0" w:color="auto"/>
          </w:divBdr>
        </w:div>
        <w:div w:id="157968547">
          <w:marLeft w:val="0"/>
          <w:marRight w:val="0"/>
          <w:marTop w:val="0"/>
          <w:marBottom w:val="0"/>
          <w:divBdr>
            <w:top w:val="none" w:sz="0" w:space="0" w:color="auto"/>
            <w:left w:val="none" w:sz="0" w:space="0" w:color="auto"/>
            <w:bottom w:val="none" w:sz="0" w:space="0" w:color="auto"/>
            <w:right w:val="none" w:sz="0" w:space="0" w:color="auto"/>
          </w:divBdr>
        </w:div>
        <w:div w:id="331376741">
          <w:marLeft w:val="0"/>
          <w:marRight w:val="0"/>
          <w:marTop w:val="0"/>
          <w:marBottom w:val="0"/>
          <w:divBdr>
            <w:top w:val="none" w:sz="0" w:space="0" w:color="auto"/>
            <w:left w:val="none" w:sz="0" w:space="0" w:color="auto"/>
            <w:bottom w:val="none" w:sz="0" w:space="0" w:color="auto"/>
            <w:right w:val="none" w:sz="0" w:space="0" w:color="auto"/>
          </w:divBdr>
        </w:div>
        <w:div w:id="370499013">
          <w:marLeft w:val="0"/>
          <w:marRight w:val="0"/>
          <w:marTop w:val="0"/>
          <w:marBottom w:val="0"/>
          <w:divBdr>
            <w:top w:val="none" w:sz="0" w:space="0" w:color="auto"/>
            <w:left w:val="none" w:sz="0" w:space="0" w:color="auto"/>
            <w:bottom w:val="none" w:sz="0" w:space="0" w:color="auto"/>
            <w:right w:val="none" w:sz="0" w:space="0" w:color="auto"/>
          </w:divBdr>
        </w:div>
        <w:div w:id="445000505">
          <w:marLeft w:val="0"/>
          <w:marRight w:val="0"/>
          <w:marTop w:val="0"/>
          <w:marBottom w:val="0"/>
          <w:divBdr>
            <w:top w:val="none" w:sz="0" w:space="0" w:color="auto"/>
            <w:left w:val="none" w:sz="0" w:space="0" w:color="auto"/>
            <w:bottom w:val="none" w:sz="0" w:space="0" w:color="auto"/>
            <w:right w:val="none" w:sz="0" w:space="0" w:color="auto"/>
          </w:divBdr>
        </w:div>
        <w:div w:id="1197693735">
          <w:marLeft w:val="0"/>
          <w:marRight w:val="0"/>
          <w:marTop w:val="0"/>
          <w:marBottom w:val="0"/>
          <w:divBdr>
            <w:top w:val="none" w:sz="0" w:space="0" w:color="auto"/>
            <w:left w:val="none" w:sz="0" w:space="0" w:color="auto"/>
            <w:bottom w:val="none" w:sz="0" w:space="0" w:color="auto"/>
            <w:right w:val="none" w:sz="0" w:space="0" w:color="auto"/>
          </w:divBdr>
        </w:div>
        <w:div w:id="1259365066">
          <w:marLeft w:val="0"/>
          <w:marRight w:val="0"/>
          <w:marTop w:val="0"/>
          <w:marBottom w:val="0"/>
          <w:divBdr>
            <w:top w:val="none" w:sz="0" w:space="0" w:color="auto"/>
            <w:left w:val="none" w:sz="0" w:space="0" w:color="auto"/>
            <w:bottom w:val="none" w:sz="0" w:space="0" w:color="auto"/>
            <w:right w:val="none" w:sz="0" w:space="0" w:color="auto"/>
          </w:divBdr>
        </w:div>
        <w:div w:id="1564828275">
          <w:marLeft w:val="0"/>
          <w:marRight w:val="0"/>
          <w:marTop w:val="0"/>
          <w:marBottom w:val="0"/>
          <w:divBdr>
            <w:top w:val="none" w:sz="0" w:space="0" w:color="auto"/>
            <w:left w:val="none" w:sz="0" w:space="0" w:color="auto"/>
            <w:bottom w:val="none" w:sz="0" w:space="0" w:color="auto"/>
            <w:right w:val="none" w:sz="0" w:space="0" w:color="auto"/>
          </w:divBdr>
        </w:div>
      </w:divsChild>
    </w:div>
    <w:div w:id="1886259337">
      <w:bodyDiv w:val="1"/>
      <w:marLeft w:val="0"/>
      <w:marRight w:val="0"/>
      <w:marTop w:val="0"/>
      <w:marBottom w:val="0"/>
      <w:divBdr>
        <w:top w:val="none" w:sz="0" w:space="0" w:color="auto"/>
        <w:left w:val="none" w:sz="0" w:space="0" w:color="auto"/>
        <w:bottom w:val="none" w:sz="0" w:space="0" w:color="auto"/>
        <w:right w:val="none" w:sz="0" w:space="0" w:color="auto"/>
      </w:divBdr>
      <w:divsChild>
        <w:div w:id="168952256">
          <w:marLeft w:val="0"/>
          <w:marRight w:val="0"/>
          <w:marTop w:val="0"/>
          <w:marBottom w:val="0"/>
          <w:divBdr>
            <w:top w:val="none" w:sz="0" w:space="0" w:color="auto"/>
            <w:left w:val="none" w:sz="0" w:space="0" w:color="auto"/>
            <w:bottom w:val="none" w:sz="0" w:space="0" w:color="auto"/>
            <w:right w:val="none" w:sz="0" w:space="0" w:color="auto"/>
          </w:divBdr>
        </w:div>
        <w:div w:id="194082833">
          <w:marLeft w:val="0"/>
          <w:marRight w:val="0"/>
          <w:marTop w:val="0"/>
          <w:marBottom w:val="0"/>
          <w:divBdr>
            <w:top w:val="none" w:sz="0" w:space="0" w:color="auto"/>
            <w:left w:val="none" w:sz="0" w:space="0" w:color="auto"/>
            <w:bottom w:val="none" w:sz="0" w:space="0" w:color="auto"/>
            <w:right w:val="none" w:sz="0" w:space="0" w:color="auto"/>
          </w:divBdr>
        </w:div>
        <w:div w:id="507603403">
          <w:marLeft w:val="0"/>
          <w:marRight w:val="0"/>
          <w:marTop w:val="0"/>
          <w:marBottom w:val="0"/>
          <w:divBdr>
            <w:top w:val="none" w:sz="0" w:space="0" w:color="auto"/>
            <w:left w:val="none" w:sz="0" w:space="0" w:color="auto"/>
            <w:bottom w:val="none" w:sz="0" w:space="0" w:color="auto"/>
            <w:right w:val="none" w:sz="0" w:space="0" w:color="auto"/>
          </w:divBdr>
        </w:div>
        <w:div w:id="714888388">
          <w:marLeft w:val="0"/>
          <w:marRight w:val="0"/>
          <w:marTop w:val="0"/>
          <w:marBottom w:val="0"/>
          <w:divBdr>
            <w:top w:val="none" w:sz="0" w:space="0" w:color="auto"/>
            <w:left w:val="none" w:sz="0" w:space="0" w:color="auto"/>
            <w:bottom w:val="none" w:sz="0" w:space="0" w:color="auto"/>
            <w:right w:val="none" w:sz="0" w:space="0" w:color="auto"/>
          </w:divBdr>
        </w:div>
        <w:div w:id="745107387">
          <w:marLeft w:val="0"/>
          <w:marRight w:val="0"/>
          <w:marTop w:val="0"/>
          <w:marBottom w:val="0"/>
          <w:divBdr>
            <w:top w:val="none" w:sz="0" w:space="0" w:color="auto"/>
            <w:left w:val="none" w:sz="0" w:space="0" w:color="auto"/>
            <w:bottom w:val="none" w:sz="0" w:space="0" w:color="auto"/>
            <w:right w:val="none" w:sz="0" w:space="0" w:color="auto"/>
          </w:divBdr>
        </w:div>
        <w:div w:id="804658894">
          <w:marLeft w:val="0"/>
          <w:marRight w:val="0"/>
          <w:marTop w:val="0"/>
          <w:marBottom w:val="0"/>
          <w:divBdr>
            <w:top w:val="none" w:sz="0" w:space="0" w:color="auto"/>
            <w:left w:val="none" w:sz="0" w:space="0" w:color="auto"/>
            <w:bottom w:val="none" w:sz="0" w:space="0" w:color="auto"/>
            <w:right w:val="none" w:sz="0" w:space="0" w:color="auto"/>
          </w:divBdr>
        </w:div>
        <w:div w:id="880753716">
          <w:marLeft w:val="0"/>
          <w:marRight w:val="0"/>
          <w:marTop w:val="0"/>
          <w:marBottom w:val="0"/>
          <w:divBdr>
            <w:top w:val="none" w:sz="0" w:space="0" w:color="auto"/>
            <w:left w:val="none" w:sz="0" w:space="0" w:color="auto"/>
            <w:bottom w:val="none" w:sz="0" w:space="0" w:color="auto"/>
            <w:right w:val="none" w:sz="0" w:space="0" w:color="auto"/>
          </w:divBdr>
        </w:div>
        <w:div w:id="968165514">
          <w:marLeft w:val="0"/>
          <w:marRight w:val="0"/>
          <w:marTop w:val="0"/>
          <w:marBottom w:val="0"/>
          <w:divBdr>
            <w:top w:val="none" w:sz="0" w:space="0" w:color="auto"/>
            <w:left w:val="none" w:sz="0" w:space="0" w:color="auto"/>
            <w:bottom w:val="none" w:sz="0" w:space="0" w:color="auto"/>
            <w:right w:val="none" w:sz="0" w:space="0" w:color="auto"/>
          </w:divBdr>
        </w:div>
        <w:div w:id="1118453707">
          <w:marLeft w:val="0"/>
          <w:marRight w:val="0"/>
          <w:marTop w:val="0"/>
          <w:marBottom w:val="0"/>
          <w:divBdr>
            <w:top w:val="none" w:sz="0" w:space="0" w:color="auto"/>
            <w:left w:val="none" w:sz="0" w:space="0" w:color="auto"/>
            <w:bottom w:val="none" w:sz="0" w:space="0" w:color="auto"/>
            <w:right w:val="none" w:sz="0" w:space="0" w:color="auto"/>
          </w:divBdr>
        </w:div>
        <w:div w:id="1302267598">
          <w:marLeft w:val="0"/>
          <w:marRight w:val="0"/>
          <w:marTop w:val="0"/>
          <w:marBottom w:val="0"/>
          <w:divBdr>
            <w:top w:val="none" w:sz="0" w:space="0" w:color="auto"/>
            <w:left w:val="none" w:sz="0" w:space="0" w:color="auto"/>
            <w:bottom w:val="none" w:sz="0" w:space="0" w:color="auto"/>
            <w:right w:val="none" w:sz="0" w:space="0" w:color="auto"/>
          </w:divBdr>
        </w:div>
        <w:div w:id="1433473376">
          <w:marLeft w:val="0"/>
          <w:marRight w:val="0"/>
          <w:marTop w:val="0"/>
          <w:marBottom w:val="0"/>
          <w:divBdr>
            <w:top w:val="none" w:sz="0" w:space="0" w:color="auto"/>
            <w:left w:val="none" w:sz="0" w:space="0" w:color="auto"/>
            <w:bottom w:val="none" w:sz="0" w:space="0" w:color="auto"/>
            <w:right w:val="none" w:sz="0" w:space="0" w:color="auto"/>
          </w:divBdr>
        </w:div>
        <w:div w:id="1462992690">
          <w:marLeft w:val="0"/>
          <w:marRight w:val="0"/>
          <w:marTop w:val="0"/>
          <w:marBottom w:val="0"/>
          <w:divBdr>
            <w:top w:val="none" w:sz="0" w:space="0" w:color="auto"/>
            <w:left w:val="none" w:sz="0" w:space="0" w:color="auto"/>
            <w:bottom w:val="none" w:sz="0" w:space="0" w:color="auto"/>
            <w:right w:val="none" w:sz="0" w:space="0" w:color="auto"/>
          </w:divBdr>
        </w:div>
        <w:div w:id="1483353726">
          <w:marLeft w:val="0"/>
          <w:marRight w:val="0"/>
          <w:marTop w:val="0"/>
          <w:marBottom w:val="0"/>
          <w:divBdr>
            <w:top w:val="none" w:sz="0" w:space="0" w:color="auto"/>
            <w:left w:val="none" w:sz="0" w:space="0" w:color="auto"/>
            <w:bottom w:val="none" w:sz="0" w:space="0" w:color="auto"/>
            <w:right w:val="none" w:sz="0" w:space="0" w:color="auto"/>
          </w:divBdr>
        </w:div>
        <w:div w:id="1593972576">
          <w:marLeft w:val="0"/>
          <w:marRight w:val="0"/>
          <w:marTop w:val="0"/>
          <w:marBottom w:val="0"/>
          <w:divBdr>
            <w:top w:val="none" w:sz="0" w:space="0" w:color="auto"/>
            <w:left w:val="none" w:sz="0" w:space="0" w:color="auto"/>
            <w:bottom w:val="none" w:sz="0" w:space="0" w:color="auto"/>
            <w:right w:val="none" w:sz="0" w:space="0" w:color="auto"/>
          </w:divBdr>
        </w:div>
        <w:div w:id="2098363000">
          <w:marLeft w:val="0"/>
          <w:marRight w:val="0"/>
          <w:marTop w:val="0"/>
          <w:marBottom w:val="0"/>
          <w:divBdr>
            <w:top w:val="none" w:sz="0" w:space="0" w:color="auto"/>
            <w:left w:val="none" w:sz="0" w:space="0" w:color="auto"/>
            <w:bottom w:val="none" w:sz="0" w:space="0" w:color="auto"/>
            <w:right w:val="none" w:sz="0" w:space="0" w:color="auto"/>
          </w:divBdr>
        </w:div>
      </w:divsChild>
    </w:div>
    <w:div w:id="1940138968">
      <w:bodyDiv w:val="1"/>
      <w:marLeft w:val="0"/>
      <w:marRight w:val="0"/>
      <w:marTop w:val="0"/>
      <w:marBottom w:val="0"/>
      <w:divBdr>
        <w:top w:val="none" w:sz="0" w:space="0" w:color="auto"/>
        <w:left w:val="none" w:sz="0" w:space="0" w:color="auto"/>
        <w:bottom w:val="none" w:sz="0" w:space="0" w:color="auto"/>
        <w:right w:val="none" w:sz="0" w:space="0" w:color="auto"/>
      </w:divBdr>
    </w:div>
    <w:div w:id="1958367613">
      <w:bodyDiv w:val="1"/>
      <w:marLeft w:val="0"/>
      <w:marRight w:val="0"/>
      <w:marTop w:val="0"/>
      <w:marBottom w:val="0"/>
      <w:divBdr>
        <w:top w:val="none" w:sz="0" w:space="0" w:color="auto"/>
        <w:left w:val="none" w:sz="0" w:space="0" w:color="auto"/>
        <w:bottom w:val="none" w:sz="0" w:space="0" w:color="auto"/>
        <w:right w:val="none" w:sz="0" w:space="0" w:color="auto"/>
      </w:divBdr>
      <w:divsChild>
        <w:div w:id="345669384">
          <w:marLeft w:val="0"/>
          <w:marRight w:val="0"/>
          <w:marTop w:val="0"/>
          <w:marBottom w:val="0"/>
          <w:divBdr>
            <w:top w:val="none" w:sz="0" w:space="0" w:color="auto"/>
            <w:left w:val="none" w:sz="0" w:space="0" w:color="auto"/>
            <w:bottom w:val="none" w:sz="0" w:space="0" w:color="auto"/>
            <w:right w:val="none" w:sz="0" w:space="0" w:color="auto"/>
          </w:divBdr>
        </w:div>
        <w:div w:id="1549562064">
          <w:marLeft w:val="0"/>
          <w:marRight w:val="0"/>
          <w:marTop w:val="0"/>
          <w:marBottom w:val="0"/>
          <w:divBdr>
            <w:top w:val="none" w:sz="0" w:space="0" w:color="auto"/>
            <w:left w:val="none" w:sz="0" w:space="0" w:color="auto"/>
            <w:bottom w:val="none" w:sz="0" w:space="0" w:color="auto"/>
            <w:right w:val="none" w:sz="0" w:space="0" w:color="auto"/>
          </w:divBdr>
        </w:div>
        <w:div w:id="1937594920">
          <w:marLeft w:val="0"/>
          <w:marRight w:val="0"/>
          <w:marTop w:val="0"/>
          <w:marBottom w:val="0"/>
          <w:divBdr>
            <w:top w:val="none" w:sz="0" w:space="0" w:color="auto"/>
            <w:left w:val="none" w:sz="0" w:space="0" w:color="auto"/>
            <w:bottom w:val="none" w:sz="0" w:space="0" w:color="auto"/>
            <w:right w:val="none" w:sz="0" w:space="0" w:color="auto"/>
          </w:divBdr>
        </w:div>
        <w:div w:id="1995066269">
          <w:marLeft w:val="0"/>
          <w:marRight w:val="0"/>
          <w:marTop w:val="0"/>
          <w:marBottom w:val="0"/>
          <w:divBdr>
            <w:top w:val="none" w:sz="0" w:space="0" w:color="auto"/>
            <w:left w:val="none" w:sz="0" w:space="0" w:color="auto"/>
            <w:bottom w:val="none" w:sz="0" w:space="0" w:color="auto"/>
            <w:right w:val="none" w:sz="0" w:space="0" w:color="auto"/>
          </w:divBdr>
        </w:div>
      </w:divsChild>
    </w:div>
    <w:div w:id="1966932317">
      <w:bodyDiv w:val="1"/>
      <w:marLeft w:val="0"/>
      <w:marRight w:val="0"/>
      <w:marTop w:val="0"/>
      <w:marBottom w:val="0"/>
      <w:divBdr>
        <w:top w:val="none" w:sz="0" w:space="0" w:color="auto"/>
        <w:left w:val="none" w:sz="0" w:space="0" w:color="auto"/>
        <w:bottom w:val="none" w:sz="0" w:space="0" w:color="auto"/>
        <w:right w:val="none" w:sz="0" w:space="0" w:color="auto"/>
      </w:divBdr>
      <w:divsChild>
        <w:div w:id="917059223">
          <w:marLeft w:val="0"/>
          <w:marRight w:val="0"/>
          <w:marTop w:val="0"/>
          <w:marBottom w:val="0"/>
          <w:divBdr>
            <w:top w:val="none" w:sz="0" w:space="0" w:color="auto"/>
            <w:left w:val="none" w:sz="0" w:space="0" w:color="auto"/>
            <w:bottom w:val="none" w:sz="0" w:space="0" w:color="auto"/>
            <w:right w:val="none" w:sz="0" w:space="0" w:color="auto"/>
          </w:divBdr>
        </w:div>
        <w:div w:id="1429883952">
          <w:marLeft w:val="0"/>
          <w:marRight w:val="0"/>
          <w:marTop w:val="0"/>
          <w:marBottom w:val="0"/>
          <w:divBdr>
            <w:top w:val="none" w:sz="0" w:space="0" w:color="auto"/>
            <w:left w:val="none" w:sz="0" w:space="0" w:color="auto"/>
            <w:bottom w:val="none" w:sz="0" w:space="0" w:color="auto"/>
            <w:right w:val="none" w:sz="0" w:space="0" w:color="auto"/>
          </w:divBdr>
        </w:div>
      </w:divsChild>
    </w:div>
    <w:div w:id="1974020799">
      <w:bodyDiv w:val="1"/>
      <w:marLeft w:val="0"/>
      <w:marRight w:val="0"/>
      <w:marTop w:val="0"/>
      <w:marBottom w:val="0"/>
      <w:divBdr>
        <w:top w:val="none" w:sz="0" w:space="0" w:color="auto"/>
        <w:left w:val="none" w:sz="0" w:space="0" w:color="auto"/>
        <w:bottom w:val="none" w:sz="0" w:space="0" w:color="auto"/>
        <w:right w:val="none" w:sz="0" w:space="0" w:color="auto"/>
      </w:divBdr>
      <w:divsChild>
        <w:div w:id="6949911">
          <w:marLeft w:val="0"/>
          <w:marRight w:val="0"/>
          <w:marTop w:val="0"/>
          <w:marBottom w:val="0"/>
          <w:divBdr>
            <w:top w:val="none" w:sz="0" w:space="0" w:color="auto"/>
            <w:left w:val="none" w:sz="0" w:space="0" w:color="auto"/>
            <w:bottom w:val="none" w:sz="0" w:space="0" w:color="auto"/>
            <w:right w:val="none" w:sz="0" w:space="0" w:color="auto"/>
          </w:divBdr>
        </w:div>
        <w:div w:id="95639017">
          <w:marLeft w:val="0"/>
          <w:marRight w:val="0"/>
          <w:marTop w:val="0"/>
          <w:marBottom w:val="0"/>
          <w:divBdr>
            <w:top w:val="none" w:sz="0" w:space="0" w:color="auto"/>
            <w:left w:val="none" w:sz="0" w:space="0" w:color="auto"/>
            <w:bottom w:val="none" w:sz="0" w:space="0" w:color="auto"/>
            <w:right w:val="none" w:sz="0" w:space="0" w:color="auto"/>
          </w:divBdr>
        </w:div>
        <w:div w:id="202863678">
          <w:marLeft w:val="0"/>
          <w:marRight w:val="0"/>
          <w:marTop w:val="0"/>
          <w:marBottom w:val="0"/>
          <w:divBdr>
            <w:top w:val="none" w:sz="0" w:space="0" w:color="auto"/>
            <w:left w:val="none" w:sz="0" w:space="0" w:color="auto"/>
            <w:bottom w:val="none" w:sz="0" w:space="0" w:color="auto"/>
            <w:right w:val="none" w:sz="0" w:space="0" w:color="auto"/>
          </w:divBdr>
        </w:div>
        <w:div w:id="243535976">
          <w:marLeft w:val="0"/>
          <w:marRight w:val="0"/>
          <w:marTop w:val="0"/>
          <w:marBottom w:val="0"/>
          <w:divBdr>
            <w:top w:val="none" w:sz="0" w:space="0" w:color="auto"/>
            <w:left w:val="none" w:sz="0" w:space="0" w:color="auto"/>
            <w:bottom w:val="none" w:sz="0" w:space="0" w:color="auto"/>
            <w:right w:val="none" w:sz="0" w:space="0" w:color="auto"/>
          </w:divBdr>
        </w:div>
        <w:div w:id="579605690">
          <w:marLeft w:val="0"/>
          <w:marRight w:val="0"/>
          <w:marTop w:val="0"/>
          <w:marBottom w:val="0"/>
          <w:divBdr>
            <w:top w:val="none" w:sz="0" w:space="0" w:color="auto"/>
            <w:left w:val="none" w:sz="0" w:space="0" w:color="auto"/>
            <w:bottom w:val="none" w:sz="0" w:space="0" w:color="auto"/>
            <w:right w:val="none" w:sz="0" w:space="0" w:color="auto"/>
          </w:divBdr>
        </w:div>
        <w:div w:id="720711399">
          <w:marLeft w:val="0"/>
          <w:marRight w:val="0"/>
          <w:marTop w:val="0"/>
          <w:marBottom w:val="0"/>
          <w:divBdr>
            <w:top w:val="none" w:sz="0" w:space="0" w:color="auto"/>
            <w:left w:val="none" w:sz="0" w:space="0" w:color="auto"/>
            <w:bottom w:val="none" w:sz="0" w:space="0" w:color="auto"/>
            <w:right w:val="none" w:sz="0" w:space="0" w:color="auto"/>
          </w:divBdr>
        </w:div>
        <w:div w:id="803885733">
          <w:marLeft w:val="0"/>
          <w:marRight w:val="0"/>
          <w:marTop w:val="0"/>
          <w:marBottom w:val="0"/>
          <w:divBdr>
            <w:top w:val="none" w:sz="0" w:space="0" w:color="auto"/>
            <w:left w:val="none" w:sz="0" w:space="0" w:color="auto"/>
            <w:bottom w:val="none" w:sz="0" w:space="0" w:color="auto"/>
            <w:right w:val="none" w:sz="0" w:space="0" w:color="auto"/>
          </w:divBdr>
        </w:div>
        <w:div w:id="838035991">
          <w:marLeft w:val="0"/>
          <w:marRight w:val="0"/>
          <w:marTop w:val="0"/>
          <w:marBottom w:val="0"/>
          <w:divBdr>
            <w:top w:val="none" w:sz="0" w:space="0" w:color="auto"/>
            <w:left w:val="none" w:sz="0" w:space="0" w:color="auto"/>
            <w:bottom w:val="none" w:sz="0" w:space="0" w:color="auto"/>
            <w:right w:val="none" w:sz="0" w:space="0" w:color="auto"/>
          </w:divBdr>
        </w:div>
        <w:div w:id="1042904575">
          <w:marLeft w:val="0"/>
          <w:marRight w:val="0"/>
          <w:marTop w:val="0"/>
          <w:marBottom w:val="0"/>
          <w:divBdr>
            <w:top w:val="none" w:sz="0" w:space="0" w:color="auto"/>
            <w:left w:val="none" w:sz="0" w:space="0" w:color="auto"/>
            <w:bottom w:val="none" w:sz="0" w:space="0" w:color="auto"/>
            <w:right w:val="none" w:sz="0" w:space="0" w:color="auto"/>
          </w:divBdr>
        </w:div>
        <w:div w:id="1111516439">
          <w:marLeft w:val="0"/>
          <w:marRight w:val="0"/>
          <w:marTop w:val="0"/>
          <w:marBottom w:val="0"/>
          <w:divBdr>
            <w:top w:val="none" w:sz="0" w:space="0" w:color="auto"/>
            <w:left w:val="none" w:sz="0" w:space="0" w:color="auto"/>
            <w:bottom w:val="none" w:sz="0" w:space="0" w:color="auto"/>
            <w:right w:val="none" w:sz="0" w:space="0" w:color="auto"/>
          </w:divBdr>
        </w:div>
        <w:div w:id="1209874691">
          <w:marLeft w:val="0"/>
          <w:marRight w:val="0"/>
          <w:marTop w:val="0"/>
          <w:marBottom w:val="0"/>
          <w:divBdr>
            <w:top w:val="none" w:sz="0" w:space="0" w:color="auto"/>
            <w:left w:val="none" w:sz="0" w:space="0" w:color="auto"/>
            <w:bottom w:val="none" w:sz="0" w:space="0" w:color="auto"/>
            <w:right w:val="none" w:sz="0" w:space="0" w:color="auto"/>
          </w:divBdr>
        </w:div>
        <w:div w:id="1268272823">
          <w:marLeft w:val="0"/>
          <w:marRight w:val="0"/>
          <w:marTop w:val="0"/>
          <w:marBottom w:val="0"/>
          <w:divBdr>
            <w:top w:val="none" w:sz="0" w:space="0" w:color="auto"/>
            <w:left w:val="none" w:sz="0" w:space="0" w:color="auto"/>
            <w:bottom w:val="none" w:sz="0" w:space="0" w:color="auto"/>
            <w:right w:val="none" w:sz="0" w:space="0" w:color="auto"/>
          </w:divBdr>
        </w:div>
        <w:div w:id="1297836236">
          <w:marLeft w:val="0"/>
          <w:marRight w:val="0"/>
          <w:marTop w:val="0"/>
          <w:marBottom w:val="0"/>
          <w:divBdr>
            <w:top w:val="none" w:sz="0" w:space="0" w:color="auto"/>
            <w:left w:val="none" w:sz="0" w:space="0" w:color="auto"/>
            <w:bottom w:val="none" w:sz="0" w:space="0" w:color="auto"/>
            <w:right w:val="none" w:sz="0" w:space="0" w:color="auto"/>
          </w:divBdr>
        </w:div>
        <w:div w:id="1429540025">
          <w:marLeft w:val="0"/>
          <w:marRight w:val="0"/>
          <w:marTop w:val="0"/>
          <w:marBottom w:val="0"/>
          <w:divBdr>
            <w:top w:val="none" w:sz="0" w:space="0" w:color="auto"/>
            <w:left w:val="none" w:sz="0" w:space="0" w:color="auto"/>
            <w:bottom w:val="none" w:sz="0" w:space="0" w:color="auto"/>
            <w:right w:val="none" w:sz="0" w:space="0" w:color="auto"/>
          </w:divBdr>
        </w:div>
        <w:div w:id="1538546161">
          <w:marLeft w:val="0"/>
          <w:marRight w:val="0"/>
          <w:marTop w:val="0"/>
          <w:marBottom w:val="0"/>
          <w:divBdr>
            <w:top w:val="none" w:sz="0" w:space="0" w:color="auto"/>
            <w:left w:val="none" w:sz="0" w:space="0" w:color="auto"/>
            <w:bottom w:val="none" w:sz="0" w:space="0" w:color="auto"/>
            <w:right w:val="none" w:sz="0" w:space="0" w:color="auto"/>
          </w:divBdr>
        </w:div>
        <w:div w:id="1593776612">
          <w:marLeft w:val="0"/>
          <w:marRight w:val="0"/>
          <w:marTop w:val="0"/>
          <w:marBottom w:val="0"/>
          <w:divBdr>
            <w:top w:val="none" w:sz="0" w:space="0" w:color="auto"/>
            <w:left w:val="none" w:sz="0" w:space="0" w:color="auto"/>
            <w:bottom w:val="none" w:sz="0" w:space="0" w:color="auto"/>
            <w:right w:val="none" w:sz="0" w:space="0" w:color="auto"/>
          </w:divBdr>
        </w:div>
        <w:div w:id="1624310287">
          <w:marLeft w:val="0"/>
          <w:marRight w:val="0"/>
          <w:marTop w:val="0"/>
          <w:marBottom w:val="0"/>
          <w:divBdr>
            <w:top w:val="none" w:sz="0" w:space="0" w:color="auto"/>
            <w:left w:val="none" w:sz="0" w:space="0" w:color="auto"/>
            <w:bottom w:val="none" w:sz="0" w:space="0" w:color="auto"/>
            <w:right w:val="none" w:sz="0" w:space="0" w:color="auto"/>
          </w:divBdr>
        </w:div>
        <w:div w:id="1705060260">
          <w:marLeft w:val="0"/>
          <w:marRight w:val="0"/>
          <w:marTop w:val="0"/>
          <w:marBottom w:val="0"/>
          <w:divBdr>
            <w:top w:val="none" w:sz="0" w:space="0" w:color="auto"/>
            <w:left w:val="none" w:sz="0" w:space="0" w:color="auto"/>
            <w:bottom w:val="none" w:sz="0" w:space="0" w:color="auto"/>
            <w:right w:val="none" w:sz="0" w:space="0" w:color="auto"/>
          </w:divBdr>
        </w:div>
        <w:div w:id="1900164869">
          <w:marLeft w:val="0"/>
          <w:marRight w:val="0"/>
          <w:marTop w:val="0"/>
          <w:marBottom w:val="0"/>
          <w:divBdr>
            <w:top w:val="none" w:sz="0" w:space="0" w:color="auto"/>
            <w:left w:val="none" w:sz="0" w:space="0" w:color="auto"/>
            <w:bottom w:val="none" w:sz="0" w:space="0" w:color="auto"/>
            <w:right w:val="none" w:sz="0" w:space="0" w:color="auto"/>
          </w:divBdr>
        </w:div>
        <w:div w:id="1961259920">
          <w:marLeft w:val="0"/>
          <w:marRight w:val="0"/>
          <w:marTop w:val="0"/>
          <w:marBottom w:val="0"/>
          <w:divBdr>
            <w:top w:val="none" w:sz="0" w:space="0" w:color="auto"/>
            <w:left w:val="none" w:sz="0" w:space="0" w:color="auto"/>
            <w:bottom w:val="none" w:sz="0" w:space="0" w:color="auto"/>
            <w:right w:val="none" w:sz="0" w:space="0" w:color="auto"/>
          </w:divBdr>
        </w:div>
        <w:div w:id="2040817550">
          <w:marLeft w:val="0"/>
          <w:marRight w:val="0"/>
          <w:marTop w:val="0"/>
          <w:marBottom w:val="0"/>
          <w:divBdr>
            <w:top w:val="none" w:sz="0" w:space="0" w:color="auto"/>
            <w:left w:val="none" w:sz="0" w:space="0" w:color="auto"/>
            <w:bottom w:val="none" w:sz="0" w:space="0" w:color="auto"/>
            <w:right w:val="none" w:sz="0" w:space="0" w:color="auto"/>
          </w:divBdr>
        </w:div>
        <w:div w:id="2114470160">
          <w:marLeft w:val="0"/>
          <w:marRight w:val="0"/>
          <w:marTop w:val="0"/>
          <w:marBottom w:val="0"/>
          <w:divBdr>
            <w:top w:val="none" w:sz="0" w:space="0" w:color="auto"/>
            <w:left w:val="none" w:sz="0" w:space="0" w:color="auto"/>
            <w:bottom w:val="none" w:sz="0" w:space="0" w:color="auto"/>
            <w:right w:val="none" w:sz="0" w:space="0" w:color="auto"/>
          </w:divBdr>
        </w:div>
      </w:divsChild>
    </w:div>
    <w:div w:id="2011710048">
      <w:bodyDiv w:val="1"/>
      <w:marLeft w:val="0"/>
      <w:marRight w:val="0"/>
      <w:marTop w:val="0"/>
      <w:marBottom w:val="0"/>
      <w:divBdr>
        <w:top w:val="none" w:sz="0" w:space="0" w:color="auto"/>
        <w:left w:val="none" w:sz="0" w:space="0" w:color="auto"/>
        <w:bottom w:val="none" w:sz="0" w:space="0" w:color="auto"/>
        <w:right w:val="none" w:sz="0" w:space="0" w:color="auto"/>
      </w:divBdr>
    </w:div>
    <w:div w:id="2030830499">
      <w:bodyDiv w:val="1"/>
      <w:marLeft w:val="0"/>
      <w:marRight w:val="0"/>
      <w:marTop w:val="0"/>
      <w:marBottom w:val="0"/>
      <w:divBdr>
        <w:top w:val="none" w:sz="0" w:space="0" w:color="auto"/>
        <w:left w:val="none" w:sz="0" w:space="0" w:color="auto"/>
        <w:bottom w:val="none" w:sz="0" w:space="0" w:color="auto"/>
        <w:right w:val="none" w:sz="0" w:space="0" w:color="auto"/>
      </w:divBdr>
    </w:div>
    <w:div w:id="2037850683">
      <w:bodyDiv w:val="1"/>
      <w:marLeft w:val="0"/>
      <w:marRight w:val="0"/>
      <w:marTop w:val="0"/>
      <w:marBottom w:val="0"/>
      <w:divBdr>
        <w:top w:val="none" w:sz="0" w:space="0" w:color="auto"/>
        <w:left w:val="none" w:sz="0" w:space="0" w:color="auto"/>
        <w:bottom w:val="none" w:sz="0" w:space="0" w:color="auto"/>
        <w:right w:val="none" w:sz="0" w:space="0" w:color="auto"/>
      </w:divBdr>
      <w:divsChild>
        <w:div w:id="687565283">
          <w:marLeft w:val="0"/>
          <w:marRight w:val="0"/>
          <w:marTop w:val="0"/>
          <w:marBottom w:val="0"/>
          <w:divBdr>
            <w:top w:val="none" w:sz="0" w:space="0" w:color="auto"/>
            <w:left w:val="none" w:sz="0" w:space="0" w:color="auto"/>
            <w:bottom w:val="none" w:sz="0" w:space="0" w:color="auto"/>
            <w:right w:val="none" w:sz="0" w:space="0" w:color="auto"/>
          </w:divBdr>
        </w:div>
        <w:div w:id="704402671">
          <w:marLeft w:val="0"/>
          <w:marRight w:val="0"/>
          <w:marTop w:val="0"/>
          <w:marBottom w:val="0"/>
          <w:divBdr>
            <w:top w:val="none" w:sz="0" w:space="0" w:color="auto"/>
            <w:left w:val="none" w:sz="0" w:space="0" w:color="auto"/>
            <w:bottom w:val="none" w:sz="0" w:space="0" w:color="auto"/>
            <w:right w:val="none" w:sz="0" w:space="0" w:color="auto"/>
          </w:divBdr>
        </w:div>
        <w:div w:id="1176307852">
          <w:marLeft w:val="0"/>
          <w:marRight w:val="0"/>
          <w:marTop w:val="0"/>
          <w:marBottom w:val="0"/>
          <w:divBdr>
            <w:top w:val="none" w:sz="0" w:space="0" w:color="auto"/>
            <w:left w:val="none" w:sz="0" w:space="0" w:color="auto"/>
            <w:bottom w:val="none" w:sz="0" w:space="0" w:color="auto"/>
            <w:right w:val="none" w:sz="0" w:space="0" w:color="auto"/>
          </w:divBdr>
        </w:div>
        <w:div w:id="1482891665">
          <w:marLeft w:val="0"/>
          <w:marRight w:val="0"/>
          <w:marTop w:val="0"/>
          <w:marBottom w:val="0"/>
          <w:divBdr>
            <w:top w:val="none" w:sz="0" w:space="0" w:color="auto"/>
            <w:left w:val="none" w:sz="0" w:space="0" w:color="auto"/>
            <w:bottom w:val="none" w:sz="0" w:space="0" w:color="auto"/>
            <w:right w:val="none" w:sz="0" w:space="0" w:color="auto"/>
          </w:divBdr>
        </w:div>
        <w:div w:id="1512260158">
          <w:marLeft w:val="0"/>
          <w:marRight w:val="0"/>
          <w:marTop w:val="0"/>
          <w:marBottom w:val="0"/>
          <w:divBdr>
            <w:top w:val="none" w:sz="0" w:space="0" w:color="auto"/>
            <w:left w:val="none" w:sz="0" w:space="0" w:color="auto"/>
            <w:bottom w:val="none" w:sz="0" w:space="0" w:color="auto"/>
            <w:right w:val="none" w:sz="0" w:space="0" w:color="auto"/>
          </w:divBdr>
        </w:div>
        <w:div w:id="1591739286">
          <w:marLeft w:val="0"/>
          <w:marRight w:val="0"/>
          <w:marTop w:val="0"/>
          <w:marBottom w:val="0"/>
          <w:divBdr>
            <w:top w:val="none" w:sz="0" w:space="0" w:color="auto"/>
            <w:left w:val="none" w:sz="0" w:space="0" w:color="auto"/>
            <w:bottom w:val="none" w:sz="0" w:space="0" w:color="auto"/>
            <w:right w:val="none" w:sz="0" w:space="0" w:color="auto"/>
          </w:divBdr>
        </w:div>
        <w:div w:id="1622614480">
          <w:marLeft w:val="0"/>
          <w:marRight w:val="0"/>
          <w:marTop w:val="0"/>
          <w:marBottom w:val="0"/>
          <w:divBdr>
            <w:top w:val="none" w:sz="0" w:space="0" w:color="auto"/>
            <w:left w:val="none" w:sz="0" w:space="0" w:color="auto"/>
            <w:bottom w:val="none" w:sz="0" w:space="0" w:color="auto"/>
            <w:right w:val="none" w:sz="0" w:space="0" w:color="auto"/>
          </w:divBdr>
        </w:div>
        <w:div w:id="1655839721">
          <w:marLeft w:val="0"/>
          <w:marRight w:val="0"/>
          <w:marTop w:val="0"/>
          <w:marBottom w:val="0"/>
          <w:divBdr>
            <w:top w:val="none" w:sz="0" w:space="0" w:color="auto"/>
            <w:left w:val="none" w:sz="0" w:space="0" w:color="auto"/>
            <w:bottom w:val="none" w:sz="0" w:space="0" w:color="auto"/>
            <w:right w:val="none" w:sz="0" w:space="0" w:color="auto"/>
          </w:divBdr>
        </w:div>
        <w:div w:id="1680280412">
          <w:marLeft w:val="0"/>
          <w:marRight w:val="0"/>
          <w:marTop w:val="0"/>
          <w:marBottom w:val="0"/>
          <w:divBdr>
            <w:top w:val="none" w:sz="0" w:space="0" w:color="auto"/>
            <w:left w:val="none" w:sz="0" w:space="0" w:color="auto"/>
            <w:bottom w:val="none" w:sz="0" w:space="0" w:color="auto"/>
            <w:right w:val="none" w:sz="0" w:space="0" w:color="auto"/>
          </w:divBdr>
        </w:div>
        <w:div w:id="1786727432">
          <w:marLeft w:val="0"/>
          <w:marRight w:val="0"/>
          <w:marTop w:val="0"/>
          <w:marBottom w:val="0"/>
          <w:divBdr>
            <w:top w:val="none" w:sz="0" w:space="0" w:color="auto"/>
            <w:left w:val="none" w:sz="0" w:space="0" w:color="auto"/>
            <w:bottom w:val="none" w:sz="0" w:space="0" w:color="auto"/>
            <w:right w:val="none" w:sz="0" w:space="0" w:color="auto"/>
          </w:divBdr>
        </w:div>
        <w:div w:id="1892227420">
          <w:marLeft w:val="0"/>
          <w:marRight w:val="0"/>
          <w:marTop w:val="0"/>
          <w:marBottom w:val="0"/>
          <w:divBdr>
            <w:top w:val="none" w:sz="0" w:space="0" w:color="auto"/>
            <w:left w:val="none" w:sz="0" w:space="0" w:color="auto"/>
            <w:bottom w:val="none" w:sz="0" w:space="0" w:color="auto"/>
            <w:right w:val="none" w:sz="0" w:space="0" w:color="auto"/>
          </w:divBdr>
        </w:div>
        <w:div w:id="1951815102">
          <w:marLeft w:val="0"/>
          <w:marRight w:val="0"/>
          <w:marTop w:val="0"/>
          <w:marBottom w:val="0"/>
          <w:divBdr>
            <w:top w:val="none" w:sz="0" w:space="0" w:color="auto"/>
            <w:left w:val="none" w:sz="0" w:space="0" w:color="auto"/>
            <w:bottom w:val="none" w:sz="0" w:space="0" w:color="auto"/>
            <w:right w:val="none" w:sz="0" w:space="0" w:color="auto"/>
          </w:divBdr>
        </w:div>
        <w:div w:id="2100979328">
          <w:marLeft w:val="0"/>
          <w:marRight w:val="0"/>
          <w:marTop w:val="0"/>
          <w:marBottom w:val="0"/>
          <w:divBdr>
            <w:top w:val="none" w:sz="0" w:space="0" w:color="auto"/>
            <w:left w:val="none" w:sz="0" w:space="0" w:color="auto"/>
            <w:bottom w:val="none" w:sz="0" w:space="0" w:color="auto"/>
            <w:right w:val="none" w:sz="0" w:space="0" w:color="auto"/>
          </w:divBdr>
        </w:div>
      </w:divsChild>
    </w:div>
    <w:div w:id="2041006504">
      <w:bodyDiv w:val="1"/>
      <w:marLeft w:val="0"/>
      <w:marRight w:val="0"/>
      <w:marTop w:val="0"/>
      <w:marBottom w:val="0"/>
      <w:divBdr>
        <w:top w:val="none" w:sz="0" w:space="0" w:color="auto"/>
        <w:left w:val="none" w:sz="0" w:space="0" w:color="auto"/>
        <w:bottom w:val="none" w:sz="0" w:space="0" w:color="auto"/>
        <w:right w:val="none" w:sz="0" w:space="0" w:color="auto"/>
      </w:divBdr>
      <w:divsChild>
        <w:div w:id="921720230">
          <w:marLeft w:val="0"/>
          <w:marRight w:val="0"/>
          <w:marTop w:val="0"/>
          <w:marBottom w:val="0"/>
          <w:divBdr>
            <w:top w:val="none" w:sz="0" w:space="0" w:color="auto"/>
            <w:left w:val="none" w:sz="0" w:space="0" w:color="auto"/>
            <w:bottom w:val="none" w:sz="0" w:space="0" w:color="auto"/>
            <w:right w:val="none" w:sz="0" w:space="0" w:color="auto"/>
          </w:divBdr>
        </w:div>
        <w:div w:id="1449201251">
          <w:marLeft w:val="0"/>
          <w:marRight w:val="0"/>
          <w:marTop w:val="0"/>
          <w:marBottom w:val="0"/>
          <w:divBdr>
            <w:top w:val="none" w:sz="0" w:space="0" w:color="auto"/>
            <w:left w:val="none" w:sz="0" w:space="0" w:color="auto"/>
            <w:bottom w:val="none" w:sz="0" w:space="0" w:color="auto"/>
            <w:right w:val="none" w:sz="0" w:space="0" w:color="auto"/>
          </w:divBdr>
        </w:div>
      </w:divsChild>
    </w:div>
    <w:div w:id="2046783374">
      <w:bodyDiv w:val="1"/>
      <w:marLeft w:val="0"/>
      <w:marRight w:val="0"/>
      <w:marTop w:val="0"/>
      <w:marBottom w:val="0"/>
      <w:divBdr>
        <w:top w:val="none" w:sz="0" w:space="0" w:color="auto"/>
        <w:left w:val="none" w:sz="0" w:space="0" w:color="auto"/>
        <w:bottom w:val="none" w:sz="0" w:space="0" w:color="auto"/>
        <w:right w:val="none" w:sz="0" w:space="0" w:color="auto"/>
      </w:divBdr>
      <w:divsChild>
        <w:div w:id="287050705">
          <w:marLeft w:val="0"/>
          <w:marRight w:val="0"/>
          <w:marTop w:val="0"/>
          <w:marBottom w:val="0"/>
          <w:divBdr>
            <w:top w:val="none" w:sz="0" w:space="0" w:color="auto"/>
            <w:left w:val="none" w:sz="0" w:space="0" w:color="auto"/>
            <w:bottom w:val="none" w:sz="0" w:space="0" w:color="auto"/>
            <w:right w:val="none" w:sz="0" w:space="0" w:color="auto"/>
          </w:divBdr>
        </w:div>
        <w:div w:id="1249776094">
          <w:marLeft w:val="0"/>
          <w:marRight w:val="0"/>
          <w:marTop w:val="0"/>
          <w:marBottom w:val="0"/>
          <w:divBdr>
            <w:top w:val="none" w:sz="0" w:space="0" w:color="auto"/>
            <w:left w:val="none" w:sz="0" w:space="0" w:color="auto"/>
            <w:bottom w:val="none" w:sz="0" w:space="0" w:color="auto"/>
            <w:right w:val="none" w:sz="0" w:space="0" w:color="auto"/>
          </w:divBdr>
        </w:div>
        <w:div w:id="1370757895">
          <w:marLeft w:val="0"/>
          <w:marRight w:val="0"/>
          <w:marTop w:val="0"/>
          <w:marBottom w:val="0"/>
          <w:divBdr>
            <w:top w:val="none" w:sz="0" w:space="0" w:color="auto"/>
            <w:left w:val="none" w:sz="0" w:space="0" w:color="auto"/>
            <w:bottom w:val="none" w:sz="0" w:space="0" w:color="auto"/>
            <w:right w:val="none" w:sz="0" w:space="0" w:color="auto"/>
          </w:divBdr>
        </w:div>
        <w:div w:id="1761678830">
          <w:marLeft w:val="0"/>
          <w:marRight w:val="0"/>
          <w:marTop w:val="0"/>
          <w:marBottom w:val="0"/>
          <w:divBdr>
            <w:top w:val="none" w:sz="0" w:space="0" w:color="auto"/>
            <w:left w:val="none" w:sz="0" w:space="0" w:color="auto"/>
            <w:bottom w:val="none" w:sz="0" w:space="0" w:color="auto"/>
            <w:right w:val="none" w:sz="0" w:space="0" w:color="auto"/>
          </w:divBdr>
        </w:div>
      </w:divsChild>
    </w:div>
    <w:div w:id="2050452158">
      <w:bodyDiv w:val="1"/>
      <w:marLeft w:val="0"/>
      <w:marRight w:val="0"/>
      <w:marTop w:val="0"/>
      <w:marBottom w:val="0"/>
      <w:divBdr>
        <w:top w:val="none" w:sz="0" w:space="0" w:color="auto"/>
        <w:left w:val="none" w:sz="0" w:space="0" w:color="auto"/>
        <w:bottom w:val="none" w:sz="0" w:space="0" w:color="auto"/>
        <w:right w:val="none" w:sz="0" w:space="0" w:color="auto"/>
      </w:divBdr>
      <w:divsChild>
        <w:div w:id="461508442">
          <w:marLeft w:val="0"/>
          <w:marRight w:val="0"/>
          <w:marTop w:val="0"/>
          <w:marBottom w:val="0"/>
          <w:divBdr>
            <w:top w:val="none" w:sz="0" w:space="0" w:color="auto"/>
            <w:left w:val="none" w:sz="0" w:space="0" w:color="auto"/>
            <w:bottom w:val="none" w:sz="0" w:space="0" w:color="auto"/>
            <w:right w:val="none" w:sz="0" w:space="0" w:color="auto"/>
          </w:divBdr>
        </w:div>
        <w:div w:id="1597860672">
          <w:marLeft w:val="0"/>
          <w:marRight w:val="0"/>
          <w:marTop w:val="0"/>
          <w:marBottom w:val="0"/>
          <w:divBdr>
            <w:top w:val="none" w:sz="0" w:space="0" w:color="auto"/>
            <w:left w:val="none" w:sz="0" w:space="0" w:color="auto"/>
            <w:bottom w:val="none" w:sz="0" w:space="0" w:color="auto"/>
            <w:right w:val="none" w:sz="0" w:space="0" w:color="auto"/>
          </w:divBdr>
        </w:div>
      </w:divsChild>
    </w:div>
    <w:div w:id="2053919142">
      <w:bodyDiv w:val="1"/>
      <w:marLeft w:val="0"/>
      <w:marRight w:val="0"/>
      <w:marTop w:val="0"/>
      <w:marBottom w:val="0"/>
      <w:divBdr>
        <w:top w:val="none" w:sz="0" w:space="0" w:color="auto"/>
        <w:left w:val="none" w:sz="0" w:space="0" w:color="auto"/>
        <w:bottom w:val="none" w:sz="0" w:space="0" w:color="auto"/>
        <w:right w:val="none" w:sz="0" w:space="0" w:color="auto"/>
      </w:divBdr>
      <w:divsChild>
        <w:div w:id="56587515">
          <w:marLeft w:val="0"/>
          <w:marRight w:val="0"/>
          <w:marTop w:val="0"/>
          <w:marBottom w:val="0"/>
          <w:divBdr>
            <w:top w:val="none" w:sz="0" w:space="0" w:color="auto"/>
            <w:left w:val="none" w:sz="0" w:space="0" w:color="auto"/>
            <w:bottom w:val="none" w:sz="0" w:space="0" w:color="auto"/>
            <w:right w:val="none" w:sz="0" w:space="0" w:color="auto"/>
          </w:divBdr>
        </w:div>
        <w:div w:id="61607175">
          <w:marLeft w:val="0"/>
          <w:marRight w:val="0"/>
          <w:marTop w:val="0"/>
          <w:marBottom w:val="0"/>
          <w:divBdr>
            <w:top w:val="none" w:sz="0" w:space="0" w:color="auto"/>
            <w:left w:val="none" w:sz="0" w:space="0" w:color="auto"/>
            <w:bottom w:val="none" w:sz="0" w:space="0" w:color="auto"/>
            <w:right w:val="none" w:sz="0" w:space="0" w:color="auto"/>
          </w:divBdr>
        </w:div>
        <w:div w:id="148521873">
          <w:marLeft w:val="0"/>
          <w:marRight w:val="0"/>
          <w:marTop w:val="0"/>
          <w:marBottom w:val="0"/>
          <w:divBdr>
            <w:top w:val="none" w:sz="0" w:space="0" w:color="auto"/>
            <w:left w:val="none" w:sz="0" w:space="0" w:color="auto"/>
            <w:bottom w:val="none" w:sz="0" w:space="0" w:color="auto"/>
            <w:right w:val="none" w:sz="0" w:space="0" w:color="auto"/>
          </w:divBdr>
        </w:div>
        <w:div w:id="295764547">
          <w:marLeft w:val="0"/>
          <w:marRight w:val="0"/>
          <w:marTop w:val="0"/>
          <w:marBottom w:val="0"/>
          <w:divBdr>
            <w:top w:val="none" w:sz="0" w:space="0" w:color="auto"/>
            <w:left w:val="none" w:sz="0" w:space="0" w:color="auto"/>
            <w:bottom w:val="none" w:sz="0" w:space="0" w:color="auto"/>
            <w:right w:val="none" w:sz="0" w:space="0" w:color="auto"/>
          </w:divBdr>
        </w:div>
        <w:div w:id="376705691">
          <w:marLeft w:val="0"/>
          <w:marRight w:val="0"/>
          <w:marTop w:val="0"/>
          <w:marBottom w:val="0"/>
          <w:divBdr>
            <w:top w:val="none" w:sz="0" w:space="0" w:color="auto"/>
            <w:left w:val="none" w:sz="0" w:space="0" w:color="auto"/>
            <w:bottom w:val="none" w:sz="0" w:space="0" w:color="auto"/>
            <w:right w:val="none" w:sz="0" w:space="0" w:color="auto"/>
          </w:divBdr>
        </w:div>
        <w:div w:id="481239010">
          <w:marLeft w:val="0"/>
          <w:marRight w:val="0"/>
          <w:marTop w:val="0"/>
          <w:marBottom w:val="0"/>
          <w:divBdr>
            <w:top w:val="none" w:sz="0" w:space="0" w:color="auto"/>
            <w:left w:val="none" w:sz="0" w:space="0" w:color="auto"/>
            <w:bottom w:val="none" w:sz="0" w:space="0" w:color="auto"/>
            <w:right w:val="none" w:sz="0" w:space="0" w:color="auto"/>
          </w:divBdr>
        </w:div>
        <w:div w:id="601764651">
          <w:marLeft w:val="0"/>
          <w:marRight w:val="0"/>
          <w:marTop w:val="0"/>
          <w:marBottom w:val="0"/>
          <w:divBdr>
            <w:top w:val="none" w:sz="0" w:space="0" w:color="auto"/>
            <w:left w:val="none" w:sz="0" w:space="0" w:color="auto"/>
            <w:bottom w:val="none" w:sz="0" w:space="0" w:color="auto"/>
            <w:right w:val="none" w:sz="0" w:space="0" w:color="auto"/>
          </w:divBdr>
        </w:div>
        <w:div w:id="755246384">
          <w:marLeft w:val="0"/>
          <w:marRight w:val="0"/>
          <w:marTop w:val="0"/>
          <w:marBottom w:val="0"/>
          <w:divBdr>
            <w:top w:val="none" w:sz="0" w:space="0" w:color="auto"/>
            <w:left w:val="none" w:sz="0" w:space="0" w:color="auto"/>
            <w:bottom w:val="none" w:sz="0" w:space="0" w:color="auto"/>
            <w:right w:val="none" w:sz="0" w:space="0" w:color="auto"/>
          </w:divBdr>
        </w:div>
        <w:div w:id="820803834">
          <w:marLeft w:val="0"/>
          <w:marRight w:val="0"/>
          <w:marTop w:val="0"/>
          <w:marBottom w:val="0"/>
          <w:divBdr>
            <w:top w:val="none" w:sz="0" w:space="0" w:color="auto"/>
            <w:left w:val="none" w:sz="0" w:space="0" w:color="auto"/>
            <w:bottom w:val="none" w:sz="0" w:space="0" w:color="auto"/>
            <w:right w:val="none" w:sz="0" w:space="0" w:color="auto"/>
          </w:divBdr>
        </w:div>
        <w:div w:id="854004880">
          <w:marLeft w:val="0"/>
          <w:marRight w:val="0"/>
          <w:marTop w:val="0"/>
          <w:marBottom w:val="0"/>
          <w:divBdr>
            <w:top w:val="none" w:sz="0" w:space="0" w:color="auto"/>
            <w:left w:val="none" w:sz="0" w:space="0" w:color="auto"/>
            <w:bottom w:val="none" w:sz="0" w:space="0" w:color="auto"/>
            <w:right w:val="none" w:sz="0" w:space="0" w:color="auto"/>
          </w:divBdr>
        </w:div>
        <w:div w:id="908081216">
          <w:marLeft w:val="0"/>
          <w:marRight w:val="0"/>
          <w:marTop w:val="0"/>
          <w:marBottom w:val="0"/>
          <w:divBdr>
            <w:top w:val="none" w:sz="0" w:space="0" w:color="auto"/>
            <w:left w:val="none" w:sz="0" w:space="0" w:color="auto"/>
            <w:bottom w:val="none" w:sz="0" w:space="0" w:color="auto"/>
            <w:right w:val="none" w:sz="0" w:space="0" w:color="auto"/>
          </w:divBdr>
        </w:div>
        <w:div w:id="968584044">
          <w:marLeft w:val="0"/>
          <w:marRight w:val="0"/>
          <w:marTop w:val="0"/>
          <w:marBottom w:val="0"/>
          <w:divBdr>
            <w:top w:val="none" w:sz="0" w:space="0" w:color="auto"/>
            <w:left w:val="none" w:sz="0" w:space="0" w:color="auto"/>
            <w:bottom w:val="none" w:sz="0" w:space="0" w:color="auto"/>
            <w:right w:val="none" w:sz="0" w:space="0" w:color="auto"/>
          </w:divBdr>
        </w:div>
        <w:div w:id="968705858">
          <w:marLeft w:val="0"/>
          <w:marRight w:val="0"/>
          <w:marTop w:val="0"/>
          <w:marBottom w:val="0"/>
          <w:divBdr>
            <w:top w:val="none" w:sz="0" w:space="0" w:color="auto"/>
            <w:left w:val="none" w:sz="0" w:space="0" w:color="auto"/>
            <w:bottom w:val="none" w:sz="0" w:space="0" w:color="auto"/>
            <w:right w:val="none" w:sz="0" w:space="0" w:color="auto"/>
          </w:divBdr>
        </w:div>
        <w:div w:id="980505152">
          <w:marLeft w:val="0"/>
          <w:marRight w:val="0"/>
          <w:marTop w:val="0"/>
          <w:marBottom w:val="0"/>
          <w:divBdr>
            <w:top w:val="none" w:sz="0" w:space="0" w:color="auto"/>
            <w:left w:val="none" w:sz="0" w:space="0" w:color="auto"/>
            <w:bottom w:val="none" w:sz="0" w:space="0" w:color="auto"/>
            <w:right w:val="none" w:sz="0" w:space="0" w:color="auto"/>
          </w:divBdr>
        </w:div>
        <w:div w:id="998506917">
          <w:marLeft w:val="0"/>
          <w:marRight w:val="0"/>
          <w:marTop w:val="0"/>
          <w:marBottom w:val="0"/>
          <w:divBdr>
            <w:top w:val="none" w:sz="0" w:space="0" w:color="auto"/>
            <w:left w:val="none" w:sz="0" w:space="0" w:color="auto"/>
            <w:bottom w:val="none" w:sz="0" w:space="0" w:color="auto"/>
            <w:right w:val="none" w:sz="0" w:space="0" w:color="auto"/>
          </w:divBdr>
        </w:div>
        <w:div w:id="1210455819">
          <w:marLeft w:val="0"/>
          <w:marRight w:val="0"/>
          <w:marTop w:val="0"/>
          <w:marBottom w:val="0"/>
          <w:divBdr>
            <w:top w:val="none" w:sz="0" w:space="0" w:color="auto"/>
            <w:left w:val="none" w:sz="0" w:space="0" w:color="auto"/>
            <w:bottom w:val="none" w:sz="0" w:space="0" w:color="auto"/>
            <w:right w:val="none" w:sz="0" w:space="0" w:color="auto"/>
          </w:divBdr>
        </w:div>
        <w:div w:id="1219631789">
          <w:marLeft w:val="0"/>
          <w:marRight w:val="0"/>
          <w:marTop w:val="0"/>
          <w:marBottom w:val="0"/>
          <w:divBdr>
            <w:top w:val="none" w:sz="0" w:space="0" w:color="auto"/>
            <w:left w:val="none" w:sz="0" w:space="0" w:color="auto"/>
            <w:bottom w:val="none" w:sz="0" w:space="0" w:color="auto"/>
            <w:right w:val="none" w:sz="0" w:space="0" w:color="auto"/>
          </w:divBdr>
        </w:div>
        <w:div w:id="1263413543">
          <w:marLeft w:val="0"/>
          <w:marRight w:val="0"/>
          <w:marTop w:val="0"/>
          <w:marBottom w:val="0"/>
          <w:divBdr>
            <w:top w:val="none" w:sz="0" w:space="0" w:color="auto"/>
            <w:left w:val="none" w:sz="0" w:space="0" w:color="auto"/>
            <w:bottom w:val="none" w:sz="0" w:space="0" w:color="auto"/>
            <w:right w:val="none" w:sz="0" w:space="0" w:color="auto"/>
          </w:divBdr>
        </w:div>
        <w:div w:id="1297951544">
          <w:marLeft w:val="0"/>
          <w:marRight w:val="0"/>
          <w:marTop w:val="0"/>
          <w:marBottom w:val="0"/>
          <w:divBdr>
            <w:top w:val="none" w:sz="0" w:space="0" w:color="auto"/>
            <w:left w:val="none" w:sz="0" w:space="0" w:color="auto"/>
            <w:bottom w:val="none" w:sz="0" w:space="0" w:color="auto"/>
            <w:right w:val="none" w:sz="0" w:space="0" w:color="auto"/>
          </w:divBdr>
        </w:div>
        <w:div w:id="1305740188">
          <w:marLeft w:val="0"/>
          <w:marRight w:val="0"/>
          <w:marTop w:val="0"/>
          <w:marBottom w:val="0"/>
          <w:divBdr>
            <w:top w:val="none" w:sz="0" w:space="0" w:color="auto"/>
            <w:left w:val="none" w:sz="0" w:space="0" w:color="auto"/>
            <w:bottom w:val="none" w:sz="0" w:space="0" w:color="auto"/>
            <w:right w:val="none" w:sz="0" w:space="0" w:color="auto"/>
          </w:divBdr>
        </w:div>
        <w:div w:id="1362781191">
          <w:marLeft w:val="0"/>
          <w:marRight w:val="0"/>
          <w:marTop w:val="0"/>
          <w:marBottom w:val="0"/>
          <w:divBdr>
            <w:top w:val="none" w:sz="0" w:space="0" w:color="auto"/>
            <w:left w:val="none" w:sz="0" w:space="0" w:color="auto"/>
            <w:bottom w:val="none" w:sz="0" w:space="0" w:color="auto"/>
            <w:right w:val="none" w:sz="0" w:space="0" w:color="auto"/>
          </w:divBdr>
        </w:div>
        <w:div w:id="1440682840">
          <w:marLeft w:val="0"/>
          <w:marRight w:val="0"/>
          <w:marTop w:val="0"/>
          <w:marBottom w:val="0"/>
          <w:divBdr>
            <w:top w:val="none" w:sz="0" w:space="0" w:color="auto"/>
            <w:left w:val="none" w:sz="0" w:space="0" w:color="auto"/>
            <w:bottom w:val="none" w:sz="0" w:space="0" w:color="auto"/>
            <w:right w:val="none" w:sz="0" w:space="0" w:color="auto"/>
          </w:divBdr>
        </w:div>
        <w:div w:id="1444035857">
          <w:marLeft w:val="0"/>
          <w:marRight w:val="0"/>
          <w:marTop w:val="0"/>
          <w:marBottom w:val="0"/>
          <w:divBdr>
            <w:top w:val="none" w:sz="0" w:space="0" w:color="auto"/>
            <w:left w:val="none" w:sz="0" w:space="0" w:color="auto"/>
            <w:bottom w:val="none" w:sz="0" w:space="0" w:color="auto"/>
            <w:right w:val="none" w:sz="0" w:space="0" w:color="auto"/>
          </w:divBdr>
        </w:div>
        <w:div w:id="1478111867">
          <w:marLeft w:val="0"/>
          <w:marRight w:val="0"/>
          <w:marTop w:val="0"/>
          <w:marBottom w:val="0"/>
          <w:divBdr>
            <w:top w:val="none" w:sz="0" w:space="0" w:color="auto"/>
            <w:left w:val="none" w:sz="0" w:space="0" w:color="auto"/>
            <w:bottom w:val="none" w:sz="0" w:space="0" w:color="auto"/>
            <w:right w:val="none" w:sz="0" w:space="0" w:color="auto"/>
          </w:divBdr>
        </w:div>
        <w:div w:id="1601718889">
          <w:marLeft w:val="0"/>
          <w:marRight w:val="0"/>
          <w:marTop w:val="0"/>
          <w:marBottom w:val="0"/>
          <w:divBdr>
            <w:top w:val="none" w:sz="0" w:space="0" w:color="auto"/>
            <w:left w:val="none" w:sz="0" w:space="0" w:color="auto"/>
            <w:bottom w:val="none" w:sz="0" w:space="0" w:color="auto"/>
            <w:right w:val="none" w:sz="0" w:space="0" w:color="auto"/>
          </w:divBdr>
        </w:div>
        <w:div w:id="1996496640">
          <w:marLeft w:val="0"/>
          <w:marRight w:val="0"/>
          <w:marTop w:val="0"/>
          <w:marBottom w:val="0"/>
          <w:divBdr>
            <w:top w:val="none" w:sz="0" w:space="0" w:color="auto"/>
            <w:left w:val="none" w:sz="0" w:space="0" w:color="auto"/>
            <w:bottom w:val="none" w:sz="0" w:space="0" w:color="auto"/>
            <w:right w:val="none" w:sz="0" w:space="0" w:color="auto"/>
          </w:divBdr>
        </w:div>
        <w:div w:id="2000577745">
          <w:marLeft w:val="0"/>
          <w:marRight w:val="0"/>
          <w:marTop w:val="0"/>
          <w:marBottom w:val="0"/>
          <w:divBdr>
            <w:top w:val="none" w:sz="0" w:space="0" w:color="auto"/>
            <w:left w:val="none" w:sz="0" w:space="0" w:color="auto"/>
            <w:bottom w:val="none" w:sz="0" w:space="0" w:color="auto"/>
            <w:right w:val="none" w:sz="0" w:space="0" w:color="auto"/>
          </w:divBdr>
        </w:div>
        <w:div w:id="2100517814">
          <w:marLeft w:val="0"/>
          <w:marRight w:val="0"/>
          <w:marTop w:val="0"/>
          <w:marBottom w:val="0"/>
          <w:divBdr>
            <w:top w:val="none" w:sz="0" w:space="0" w:color="auto"/>
            <w:left w:val="none" w:sz="0" w:space="0" w:color="auto"/>
            <w:bottom w:val="none" w:sz="0" w:space="0" w:color="auto"/>
            <w:right w:val="none" w:sz="0" w:space="0" w:color="auto"/>
          </w:divBdr>
        </w:div>
        <w:div w:id="2128162207">
          <w:marLeft w:val="0"/>
          <w:marRight w:val="0"/>
          <w:marTop w:val="0"/>
          <w:marBottom w:val="0"/>
          <w:divBdr>
            <w:top w:val="none" w:sz="0" w:space="0" w:color="auto"/>
            <w:left w:val="none" w:sz="0" w:space="0" w:color="auto"/>
            <w:bottom w:val="none" w:sz="0" w:space="0" w:color="auto"/>
            <w:right w:val="none" w:sz="0" w:space="0" w:color="auto"/>
          </w:divBdr>
        </w:div>
        <w:div w:id="2140950034">
          <w:marLeft w:val="0"/>
          <w:marRight w:val="0"/>
          <w:marTop w:val="0"/>
          <w:marBottom w:val="0"/>
          <w:divBdr>
            <w:top w:val="none" w:sz="0" w:space="0" w:color="auto"/>
            <w:left w:val="none" w:sz="0" w:space="0" w:color="auto"/>
            <w:bottom w:val="none" w:sz="0" w:space="0" w:color="auto"/>
            <w:right w:val="none" w:sz="0" w:space="0" w:color="auto"/>
          </w:divBdr>
        </w:div>
      </w:divsChild>
    </w:div>
    <w:div w:id="2054424554">
      <w:bodyDiv w:val="1"/>
      <w:marLeft w:val="0"/>
      <w:marRight w:val="0"/>
      <w:marTop w:val="0"/>
      <w:marBottom w:val="0"/>
      <w:divBdr>
        <w:top w:val="none" w:sz="0" w:space="0" w:color="auto"/>
        <w:left w:val="none" w:sz="0" w:space="0" w:color="auto"/>
        <w:bottom w:val="none" w:sz="0" w:space="0" w:color="auto"/>
        <w:right w:val="none" w:sz="0" w:space="0" w:color="auto"/>
      </w:divBdr>
      <w:divsChild>
        <w:div w:id="1059935640">
          <w:marLeft w:val="0"/>
          <w:marRight w:val="0"/>
          <w:marTop w:val="0"/>
          <w:marBottom w:val="0"/>
          <w:divBdr>
            <w:top w:val="none" w:sz="0" w:space="0" w:color="auto"/>
            <w:left w:val="none" w:sz="0" w:space="0" w:color="auto"/>
            <w:bottom w:val="none" w:sz="0" w:space="0" w:color="auto"/>
            <w:right w:val="none" w:sz="0" w:space="0" w:color="auto"/>
          </w:divBdr>
        </w:div>
        <w:div w:id="1195534580">
          <w:marLeft w:val="0"/>
          <w:marRight w:val="0"/>
          <w:marTop w:val="0"/>
          <w:marBottom w:val="0"/>
          <w:divBdr>
            <w:top w:val="none" w:sz="0" w:space="0" w:color="auto"/>
            <w:left w:val="none" w:sz="0" w:space="0" w:color="auto"/>
            <w:bottom w:val="none" w:sz="0" w:space="0" w:color="auto"/>
            <w:right w:val="none" w:sz="0" w:space="0" w:color="auto"/>
          </w:divBdr>
        </w:div>
        <w:div w:id="1199925791">
          <w:marLeft w:val="0"/>
          <w:marRight w:val="0"/>
          <w:marTop w:val="0"/>
          <w:marBottom w:val="0"/>
          <w:divBdr>
            <w:top w:val="none" w:sz="0" w:space="0" w:color="auto"/>
            <w:left w:val="none" w:sz="0" w:space="0" w:color="auto"/>
            <w:bottom w:val="none" w:sz="0" w:space="0" w:color="auto"/>
            <w:right w:val="none" w:sz="0" w:space="0" w:color="auto"/>
          </w:divBdr>
        </w:div>
        <w:div w:id="1204907079">
          <w:marLeft w:val="0"/>
          <w:marRight w:val="0"/>
          <w:marTop w:val="0"/>
          <w:marBottom w:val="0"/>
          <w:divBdr>
            <w:top w:val="none" w:sz="0" w:space="0" w:color="auto"/>
            <w:left w:val="none" w:sz="0" w:space="0" w:color="auto"/>
            <w:bottom w:val="none" w:sz="0" w:space="0" w:color="auto"/>
            <w:right w:val="none" w:sz="0" w:space="0" w:color="auto"/>
          </w:divBdr>
        </w:div>
        <w:div w:id="1259100004">
          <w:marLeft w:val="0"/>
          <w:marRight w:val="0"/>
          <w:marTop w:val="0"/>
          <w:marBottom w:val="0"/>
          <w:divBdr>
            <w:top w:val="none" w:sz="0" w:space="0" w:color="auto"/>
            <w:left w:val="none" w:sz="0" w:space="0" w:color="auto"/>
            <w:bottom w:val="none" w:sz="0" w:space="0" w:color="auto"/>
            <w:right w:val="none" w:sz="0" w:space="0" w:color="auto"/>
          </w:divBdr>
        </w:div>
        <w:div w:id="1309356247">
          <w:marLeft w:val="0"/>
          <w:marRight w:val="0"/>
          <w:marTop w:val="0"/>
          <w:marBottom w:val="0"/>
          <w:divBdr>
            <w:top w:val="none" w:sz="0" w:space="0" w:color="auto"/>
            <w:left w:val="none" w:sz="0" w:space="0" w:color="auto"/>
            <w:bottom w:val="none" w:sz="0" w:space="0" w:color="auto"/>
            <w:right w:val="none" w:sz="0" w:space="0" w:color="auto"/>
          </w:divBdr>
        </w:div>
        <w:div w:id="2029526824">
          <w:marLeft w:val="0"/>
          <w:marRight w:val="0"/>
          <w:marTop w:val="0"/>
          <w:marBottom w:val="0"/>
          <w:divBdr>
            <w:top w:val="none" w:sz="0" w:space="0" w:color="auto"/>
            <w:left w:val="none" w:sz="0" w:space="0" w:color="auto"/>
            <w:bottom w:val="none" w:sz="0" w:space="0" w:color="auto"/>
            <w:right w:val="none" w:sz="0" w:space="0" w:color="auto"/>
          </w:divBdr>
        </w:div>
      </w:divsChild>
    </w:div>
    <w:div w:id="2069570815">
      <w:bodyDiv w:val="1"/>
      <w:marLeft w:val="0"/>
      <w:marRight w:val="0"/>
      <w:marTop w:val="0"/>
      <w:marBottom w:val="0"/>
      <w:divBdr>
        <w:top w:val="none" w:sz="0" w:space="0" w:color="auto"/>
        <w:left w:val="none" w:sz="0" w:space="0" w:color="auto"/>
        <w:bottom w:val="none" w:sz="0" w:space="0" w:color="auto"/>
        <w:right w:val="none" w:sz="0" w:space="0" w:color="auto"/>
      </w:divBdr>
    </w:div>
    <w:div w:id="2085714878">
      <w:bodyDiv w:val="1"/>
      <w:marLeft w:val="0"/>
      <w:marRight w:val="0"/>
      <w:marTop w:val="0"/>
      <w:marBottom w:val="0"/>
      <w:divBdr>
        <w:top w:val="none" w:sz="0" w:space="0" w:color="auto"/>
        <w:left w:val="none" w:sz="0" w:space="0" w:color="auto"/>
        <w:bottom w:val="none" w:sz="0" w:space="0" w:color="auto"/>
        <w:right w:val="none" w:sz="0" w:space="0" w:color="auto"/>
      </w:divBdr>
      <w:divsChild>
        <w:div w:id="446656058">
          <w:marLeft w:val="0"/>
          <w:marRight w:val="0"/>
          <w:marTop w:val="0"/>
          <w:marBottom w:val="0"/>
          <w:divBdr>
            <w:top w:val="none" w:sz="0" w:space="0" w:color="auto"/>
            <w:left w:val="none" w:sz="0" w:space="0" w:color="auto"/>
            <w:bottom w:val="none" w:sz="0" w:space="0" w:color="auto"/>
            <w:right w:val="none" w:sz="0" w:space="0" w:color="auto"/>
          </w:divBdr>
        </w:div>
        <w:div w:id="996684974">
          <w:marLeft w:val="0"/>
          <w:marRight w:val="0"/>
          <w:marTop w:val="0"/>
          <w:marBottom w:val="0"/>
          <w:divBdr>
            <w:top w:val="none" w:sz="0" w:space="0" w:color="auto"/>
            <w:left w:val="none" w:sz="0" w:space="0" w:color="auto"/>
            <w:bottom w:val="none" w:sz="0" w:space="0" w:color="auto"/>
            <w:right w:val="none" w:sz="0" w:space="0" w:color="auto"/>
          </w:divBdr>
        </w:div>
        <w:div w:id="1239249136">
          <w:marLeft w:val="0"/>
          <w:marRight w:val="0"/>
          <w:marTop w:val="0"/>
          <w:marBottom w:val="0"/>
          <w:divBdr>
            <w:top w:val="none" w:sz="0" w:space="0" w:color="auto"/>
            <w:left w:val="none" w:sz="0" w:space="0" w:color="auto"/>
            <w:bottom w:val="none" w:sz="0" w:space="0" w:color="auto"/>
            <w:right w:val="none" w:sz="0" w:space="0" w:color="auto"/>
          </w:divBdr>
        </w:div>
        <w:div w:id="1550845207">
          <w:marLeft w:val="0"/>
          <w:marRight w:val="0"/>
          <w:marTop w:val="0"/>
          <w:marBottom w:val="0"/>
          <w:divBdr>
            <w:top w:val="none" w:sz="0" w:space="0" w:color="auto"/>
            <w:left w:val="none" w:sz="0" w:space="0" w:color="auto"/>
            <w:bottom w:val="none" w:sz="0" w:space="0" w:color="auto"/>
            <w:right w:val="none" w:sz="0" w:space="0" w:color="auto"/>
          </w:divBdr>
        </w:div>
        <w:div w:id="1594774437">
          <w:marLeft w:val="0"/>
          <w:marRight w:val="0"/>
          <w:marTop w:val="0"/>
          <w:marBottom w:val="0"/>
          <w:divBdr>
            <w:top w:val="none" w:sz="0" w:space="0" w:color="auto"/>
            <w:left w:val="none" w:sz="0" w:space="0" w:color="auto"/>
            <w:bottom w:val="none" w:sz="0" w:space="0" w:color="auto"/>
            <w:right w:val="none" w:sz="0" w:space="0" w:color="auto"/>
          </w:divBdr>
        </w:div>
      </w:divsChild>
    </w:div>
    <w:div w:id="2093890595">
      <w:bodyDiv w:val="1"/>
      <w:marLeft w:val="0"/>
      <w:marRight w:val="0"/>
      <w:marTop w:val="0"/>
      <w:marBottom w:val="0"/>
      <w:divBdr>
        <w:top w:val="none" w:sz="0" w:space="0" w:color="auto"/>
        <w:left w:val="none" w:sz="0" w:space="0" w:color="auto"/>
        <w:bottom w:val="none" w:sz="0" w:space="0" w:color="auto"/>
        <w:right w:val="none" w:sz="0" w:space="0" w:color="auto"/>
      </w:divBdr>
      <w:divsChild>
        <w:div w:id="1081638324">
          <w:marLeft w:val="0"/>
          <w:marRight w:val="0"/>
          <w:marTop w:val="0"/>
          <w:marBottom w:val="0"/>
          <w:divBdr>
            <w:top w:val="none" w:sz="0" w:space="0" w:color="auto"/>
            <w:left w:val="none" w:sz="0" w:space="0" w:color="auto"/>
            <w:bottom w:val="none" w:sz="0" w:space="0" w:color="auto"/>
            <w:right w:val="none" w:sz="0" w:space="0" w:color="auto"/>
          </w:divBdr>
        </w:div>
        <w:div w:id="2055108097">
          <w:marLeft w:val="0"/>
          <w:marRight w:val="0"/>
          <w:marTop w:val="0"/>
          <w:marBottom w:val="0"/>
          <w:divBdr>
            <w:top w:val="none" w:sz="0" w:space="0" w:color="auto"/>
            <w:left w:val="none" w:sz="0" w:space="0" w:color="auto"/>
            <w:bottom w:val="none" w:sz="0" w:space="0" w:color="auto"/>
            <w:right w:val="none" w:sz="0" w:space="0" w:color="auto"/>
          </w:divBdr>
        </w:div>
      </w:divsChild>
    </w:div>
    <w:div w:id="2096438933">
      <w:bodyDiv w:val="1"/>
      <w:marLeft w:val="0"/>
      <w:marRight w:val="0"/>
      <w:marTop w:val="0"/>
      <w:marBottom w:val="0"/>
      <w:divBdr>
        <w:top w:val="none" w:sz="0" w:space="0" w:color="auto"/>
        <w:left w:val="none" w:sz="0" w:space="0" w:color="auto"/>
        <w:bottom w:val="none" w:sz="0" w:space="0" w:color="auto"/>
        <w:right w:val="none" w:sz="0" w:space="0" w:color="auto"/>
      </w:divBdr>
      <w:divsChild>
        <w:div w:id="327489277">
          <w:marLeft w:val="0"/>
          <w:marRight w:val="0"/>
          <w:marTop w:val="0"/>
          <w:marBottom w:val="0"/>
          <w:divBdr>
            <w:top w:val="none" w:sz="0" w:space="0" w:color="auto"/>
            <w:left w:val="none" w:sz="0" w:space="0" w:color="auto"/>
            <w:bottom w:val="none" w:sz="0" w:space="0" w:color="auto"/>
            <w:right w:val="none" w:sz="0" w:space="0" w:color="auto"/>
          </w:divBdr>
        </w:div>
        <w:div w:id="737439627">
          <w:marLeft w:val="0"/>
          <w:marRight w:val="0"/>
          <w:marTop w:val="0"/>
          <w:marBottom w:val="0"/>
          <w:divBdr>
            <w:top w:val="none" w:sz="0" w:space="0" w:color="auto"/>
            <w:left w:val="none" w:sz="0" w:space="0" w:color="auto"/>
            <w:bottom w:val="none" w:sz="0" w:space="0" w:color="auto"/>
            <w:right w:val="none" w:sz="0" w:space="0" w:color="auto"/>
          </w:divBdr>
        </w:div>
        <w:div w:id="896089749">
          <w:marLeft w:val="0"/>
          <w:marRight w:val="0"/>
          <w:marTop w:val="0"/>
          <w:marBottom w:val="0"/>
          <w:divBdr>
            <w:top w:val="none" w:sz="0" w:space="0" w:color="auto"/>
            <w:left w:val="none" w:sz="0" w:space="0" w:color="auto"/>
            <w:bottom w:val="none" w:sz="0" w:space="0" w:color="auto"/>
            <w:right w:val="none" w:sz="0" w:space="0" w:color="auto"/>
          </w:divBdr>
        </w:div>
        <w:div w:id="1078748904">
          <w:marLeft w:val="0"/>
          <w:marRight w:val="0"/>
          <w:marTop w:val="0"/>
          <w:marBottom w:val="0"/>
          <w:divBdr>
            <w:top w:val="none" w:sz="0" w:space="0" w:color="auto"/>
            <w:left w:val="none" w:sz="0" w:space="0" w:color="auto"/>
            <w:bottom w:val="none" w:sz="0" w:space="0" w:color="auto"/>
            <w:right w:val="none" w:sz="0" w:space="0" w:color="auto"/>
          </w:divBdr>
        </w:div>
        <w:div w:id="1581602620">
          <w:marLeft w:val="0"/>
          <w:marRight w:val="0"/>
          <w:marTop w:val="0"/>
          <w:marBottom w:val="0"/>
          <w:divBdr>
            <w:top w:val="none" w:sz="0" w:space="0" w:color="auto"/>
            <w:left w:val="none" w:sz="0" w:space="0" w:color="auto"/>
            <w:bottom w:val="none" w:sz="0" w:space="0" w:color="auto"/>
            <w:right w:val="none" w:sz="0" w:space="0" w:color="auto"/>
          </w:divBdr>
        </w:div>
        <w:div w:id="1657607669">
          <w:marLeft w:val="0"/>
          <w:marRight w:val="0"/>
          <w:marTop w:val="0"/>
          <w:marBottom w:val="0"/>
          <w:divBdr>
            <w:top w:val="none" w:sz="0" w:space="0" w:color="auto"/>
            <w:left w:val="none" w:sz="0" w:space="0" w:color="auto"/>
            <w:bottom w:val="none" w:sz="0" w:space="0" w:color="auto"/>
            <w:right w:val="none" w:sz="0" w:space="0" w:color="auto"/>
          </w:divBdr>
        </w:div>
        <w:div w:id="1929188341">
          <w:marLeft w:val="0"/>
          <w:marRight w:val="0"/>
          <w:marTop w:val="0"/>
          <w:marBottom w:val="0"/>
          <w:divBdr>
            <w:top w:val="none" w:sz="0" w:space="0" w:color="auto"/>
            <w:left w:val="none" w:sz="0" w:space="0" w:color="auto"/>
            <w:bottom w:val="none" w:sz="0" w:space="0" w:color="auto"/>
            <w:right w:val="none" w:sz="0" w:space="0" w:color="auto"/>
          </w:divBdr>
        </w:div>
        <w:div w:id="2119983824">
          <w:marLeft w:val="0"/>
          <w:marRight w:val="0"/>
          <w:marTop w:val="0"/>
          <w:marBottom w:val="0"/>
          <w:divBdr>
            <w:top w:val="none" w:sz="0" w:space="0" w:color="auto"/>
            <w:left w:val="none" w:sz="0" w:space="0" w:color="auto"/>
            <w:bottom w:val="none" w:sz="0" w:space="0" w:color="auto"/>
            <w:right w:val="none" w:sz="0" w:space="0" w:color="auto"/>
          </w:divBdr>
        </w:div>
        <w:div w:id="2122457156">
          <w:marLeft w:val="0"/>
          <w:marRight w:val="0"/>
          <w:marTop w:val="0"/>
          <w:marBottom w:val="0"/>
          <w:divBdr>
            <w:top w:val="none" w:sz="0" w:space="0" w:color="auto"/>
            <w:left w:val="none" w:sz="0" w:space="0" w:color="auto"/>
            <w:bottom w:val="none" w:sz="0" w:space="0" w:color="auto"/>
            <w:right w:val="none" w:sz="0" w:space="0" w:color="auto"/>
          </w:divBdr>
        </w:div>
        <w:div w:id="2140343524">
          <w:marLeft w:val="0"/>
          <w:marRight w:val="0"/>
          <w:marTop w:val="0"/>
          <w:marBottom w:val="0"/>
          <w:divBdr>
            <w:top w:val="none" w:sz="0" w:space="0" w:color="auto"/>
            <w:left w:val="none" w:sz="0" w:space="0" w:color="auto"/>
            <w:bottom w:val="none" w:sz="0" w:space="0" w:color="auto"/>
            <w:right w:val="none" w:sz="0" w:space="0" w:color="auto"/>
          </w:divBdr>
        </w:div>
      </w:divsChild>
    </w:div>
    <w:div w:id="2126580707">
      <w:bodyDiv w:val="1"/>
      <w:marLeft w:val="0"/>
      <w:marRight w:val="0"/>
      <w:marTop w:val="0"/>
      <w:marBottom w:val="0"/>
      <w:divBdr>
        <w:top w:val="none" w:sz="0" w:space="0" w:color="auto"/>
        <w:left w:val="none" w:sz="0" w:space="0" w:color="auto"/>
        <w:bottom w:val="none" w:sz="0" w:space="0" w:color="auto"/>
        <w:right w:val="none" w:sz="0" w:space="0" w:color="auto"/>
      </w:divBdr>
    </w:div>
    <w:div w:id="2129082230">
      <w:bodyDiv w:val="1"/>
      <w:marLeft w:val="0"/>
      <w:marRight w:val="0"/>
      <w:marTop w:val="0"/>
      <w:marBottom w:val="0"/>
      <w:divBdr>
        <w:top w:val="none" w:sz="0" w:space="0" w:color="auto"/>
        <w:left w:val="none" w:sz="0" w:space="0" w:color="auto"/>
        <w:bottom w:val="none" w:sz="0" w:space="0" w:color="auto"/>
        <w:right w:val="none" w:sz="0" w:space="0" w:color="auto"/>
      </w:divBdr>
      <w:divsChild>
        <w:div w:id="505169230">
          <w:marLeft w:val="0"/>
          <w:marRight w:val="0"/>
          <w:marTop w:val="0"/>
          <w:marBottom w:val="0"/>
          <w:divBdr>
            <w:top w:val="none" w:sz="0" w:space="0" w:color="auto"/>
            <w:left w:val="none" w:sz="0" w:space="0" w:color="auto"/>
            <w:bottom w:val="none" w:sz="0" w:space="0" w:color="auto"/>
            <w:right w:val="none" w:sz="0" w:space="0" w:color="auto"/>
          </w:divBdr>
        </w:div>
        <w:div w:id="1375425335">
          <w:marLeft w:val="0"/>
          <w:marRight w:val="0"/>
          <w:marTop w:val="0"/>
          <w:marBottom w:val="0"/>
          <w:divBdr>
            <w:top w:val="none" w:sz="0" w:space="0" w:color="auto"/>
            <w:left w:val="none" w:sz="0" w:space="0" w:color="auto"/>
            <w:bottom w:val="none" w:sz="0" w:space="0" w:color="auto"/>
            <w:right w:val="none" w:sz="0" w:space="0" w:color="auto"/>
          </w:divBdr>
        </w:div>
        <w:div w:id="1708330553">
          <w:marLeft w:val="0"/>
          <w:marRight w:val="0"/>
          <w:marTop w:val="0"/>
          <w:marBottom w:val="0"/>
          <w:divBdr>
            <w:top w:val="none" w:sz="0" w:space="0" w:color="auto"/>
            <w:left w:val="none" w:sz="0" w:space="0" w:color="auto"/>
            <w:bottom w:val="none" w:sz="0" w:space="0" w:color="auto"/>
            <w:right w:val="none" w:sz="0" w:space="0" w:color="auto"/>
          </w:divBdr>
        </w:div>
      </w:divsChild>
    </w:div>
    <w:div w:id="2137719059">
      <w:bodyDiv w:val="1"/>
      <w:marLeft w:val="0"/>
      <w:marRight w:val="0"/>
      <w:marTop w:val="0"/>
      <w:marBottom w:val="0"/>
      <w:divBdr>
        <w:top w:val="none" w:sz="0" w:space="0" w:color="auto"/>
        <w:left w:val="none" w:sz="0" w:space="0" w:color="auto"/>
        <w:bottom w:val="none" w:sz="0" w:space="0" w:color="auto"/>
        <w:right w:val="none" w:sz="0" w:space="0" w:color="auto"/>
      </w:divBdr>
      <w:divsChild>
        <w:div w:id="866020676">
          <w:marLeft w:val="0"/>
          <w:marRight w:val="0"/>
          <w:marTop w:val="0"/>
          <w:marBottom w:val="0"/>
          <w:divBdr>
            <w:top w:val="none" w:sz="0" w:space="0" w:color="auto"/>
            <w:left w:val="none" w:sz="0" w:space="0" w:color="auto"/>
            <w:bottom w:val="none" w:sz="0" w:space="0" w:color="auto"/>
            <w:right w:val="none" w:sz="0" w:space="0" w:color="auto"/>
          </w:divBdr>
        </w:div>
        <w:div w:id="1099571233">
          <w:marLeft w:val="0"/>
          <w:marRight w:val="0"/>
          <w:marTop w:val="0"/>
          <w:marBottom w:val="0"/>
          <w:divBdr>
            <w:top w:val="none" w:sz="0" w:space="0" w:color="auto"/>
            <w:left w:val="none" w:sz="0" w:space="0" w:color="auto"/>
            <w:bottom w:val="none" w:sz="0" w:space="0" w:color="auto"/>
            <w:right w:val="none" w:sz="0" w:space="0" w:color="auto"/>
          </w:divBdr>
        </w:div>
        <w:div w:id="1636057329">
          <w:marLeft w:val="0"/>
          <w:marRight w:val="0"/>
          <w:marTop w:val="0"/>
          <w:marBottom w:val="0"/>
          <w:divBdr>
            <w:top w:val="none" w:sz="0" w:space="0" w:color="auto"/>
            <w:left w:val="none" w:sz="0" w:space="0" w:color="auto"/>
            <w:bottom w:val="none" w:sz="0" w:space="0" w:color="auto"/>
            <w:right w:val="none" w:sz="0" w:space="0" w:color="auto"/>
          </w:divBdr>
        </w:div>
        <w:div w:id="2137141106">
          <w:marLeft w:val="0"/>
          <w:marRight w:val="0"/>
          <w:marTop w:val="0"/>
          <w:marBottom w:val="0"/>
          <w:divBdr>
            <w:top w:val="none" w:sz="0" w:space="0" w:color="auto"/>
            <w:left w:val="none" w:sz="0" w:space="0" w:color="auto"/>
            <w:bottom w:val="none" w:sz="0" w:space="0" w:color="auto"/>
            <w:right w:val="none" w:sz="0" w:space="0" w:color="auto"/>
          </w:divBdr>
        </w:div>
      </w:divsChild>
    </w:div>
    <w:div w:id="2144226507">
      <w:bodyDiv w:val="1"/>
      <w:marLeft w:val="0"/>
      <w:marRight w:val="0"/>
      <w:marTop w:val="0"/>
      <w:marBottom w:val="0"/>
      <w:divBdr>
        <w:top w:val="none" w:sz="0" w:space="0" w:color="auto"/>
        <w:left w:val="none" w:sz="0" w:space="0" w:color="auto"/>
        <w:bottom w:val="none" w:sz="0" w:space="0" w:color="auto"/>
        <w:right w:val="none" w:sz="0" w:space="0" w:color="auto"/>
      </w:divBdr>
      <w:divsChild>
        <w:div w:id="360740699">
          <w:marLeft w:val="0"/>
          <w:marRight w:val="0"/>
          <w:marTop w:val="0"/>
          <w:marBottom w:val="0"/>
          <w:divBdr>
            <w:top w:val="none" w:sz="0" w:space="0" w:color="auto"/>
            <w:left w:val="none" w:sz="0" w:space="0" w:color="auto"/>
            <w:bottom w:val="none" w:sz="0" w:space="0" w:color="auto"/>
            <w:right w:val="none" w:sz="0" w:space="0" w:color="auto"/>
          </w:divBdr>
        </w:div>
        <w:div w:id="454755816">
          <w:marLeft w:val="0"/>
          <w:marRight w:val="0"/>
          <w:marTop w:val="0"/>
          <w:marBottom w:val="0"/>
          <w:divBdr>
            <w:top w:val="none" w:sz="0" w:space="0" w:color="auto"/>
            <w:left w:val="none" w:sz="0" w:space="0" w:color="auto"/>
            <w:bottom w:val="none" w:sz="0" w:space="0" w:color="auto"/>
            <w:right w:val="none" w:sz="0" w:space="0" w:color="auto"/>
          </w:divBdr>
        </w:div>
        <w:div w:id="63873010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png"/><Relationship Id="rId18" Type="http://schemas.openxmlformats.org/officeDocument/2006/relationships/image" Target="media/image6.wmf"/><Relationship Id="rId26" Type="http://schemas.openxmlformats.org/officeDocument/2006/relationships/oleObject" Target="embeddings/oleObject7.bin"/><Relationship Id="rId39" Type="http://schemas.openxmlformats.org/officeDocument/2006/relationships/image" Target="media/image20.emf"/><Relationship Id="rId3" Type="http://schemas.openxmlformats.org/officeDocument/2006/relationships/customXml" Target="../customXml/item3.xml"/><Relationship Id="rId21" Type="http://schemas.openxmlformats.org/officeDocument/2006/relationships/oleObject" Target="embeddings/oleObject3.bin"/><Relationship Id="rId34" Type="http://schemas.openxmlformats.org/officeDocument/2006/relationships/image" Target="media/image15.emf"/><Relationship Id="rId42" Type="http://schemas.openxmlformats.org/officeDocument/2006/relationships/image" Target="media/image23.png"/><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oleObject" Target="embeddings/oleObject1.bin"/><Relationship Id="rId25" Type="http://schemas.openxmlformats.org/officeDocument/2006/relationships/image" Target="media/image8.wmf"/><Relationship Id="rId33" Type="http://schemas.openxmlformats.org/officeDocument/2006/relationships/image" Target="media/image14.emf"/><Relationship Id="rId38" Type="http://schemas.openxmlformats.org/officeDocument/2006/relationships/image" Target="media/image19.emf"/><Relationship Id="rId2" Type="http://schemas.openxmlformats.org/officeDocument/2006/relationships/customXml" Target="../customXml/item2.xml"/><Relationship Id="rId16" Type="http://schemas.openxmlformats.org/officeDocument/2006/relationships/image" Target="media/image5.wmf"/><Relationship Id="rId20" Type="http://schemas.openxmlformats.org/officeDocument/2006/relationships/image" Target="media/image7.wmf"/><Relationship Id="rId29" Type="http://schemas.openxmlformats.org/officeDocument/2006/relationships/image" Target="media/image10.png"/><Relationship Id="rId41" Type="http://schemas.openxmlformats.org/officeDocument/2006/relationships/image" Target="media/image22.emf"/><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oleObject" Target="embeddings/oleObject6.bin"/><Relationship Id="rId32" Type="http://schemas.openxmlformats.org/officeDocument/2006/relationships/image" Target="media/image13.emf"/><Relationship Id="rId37" Type="http://schemas.openxmlformats.org/officeDocument/2006/relationships/image" Target="media/image18.emf"/><Relationship Id="rId40" Type="http://schemas.openxmlformats.org/officeDocument/2006/relationships/image" Target="media/image21.emf"/><Relationship Id="rId45" Type="http://schemas.openxmlformats.org/officeDocument/2006/relationships/theme" Target="theme/theme1.xml"/><Relationship Id="rId5" Type="http://schemas.openxmlformats.org/officeDocument/2006/relationships/customXml" Target="../customXml/item5.xml"/><Relationship Id="rId15" Type="http://schemas.openxmlformats.org/officeDocument/2006/relationships/image" Target="media/image4.png"/><Relationship Id="rId23" Type="http://schemas.openxmlformats.org/officeDocument/2006/relationships/oleObject" Target="embeddings/oleObject5.bin"/><Relationship Id="rId28" Type="http://schemas.openxmlformats.org/officeDocument/2006/relationships/oleObject" Target="embeddings/oleObject8.bin"/><Relationship Id="rId36" Type="http://schemas.openxmlformats.org/officeDocument/2006/relationships/image" Target="media/image17.emf"/><Relationship Id="rId10" Type="http://schemas.openxmlformats.org/officeDocument/2006/relationships/footnotes" Target="footnotes.xml"/><Relationship Id="rId19" Type="http://schemas.openxmlformats.org/officeDocument/2006/relationships/oleObject" Target="embeddings/oleObject2.bin"/><Relationship Id="rId31" Type="http://schemas.openxmlformats.org/officeDocument/2006/relationships/image" Target="media/image12.emf"/><Relationship Id="rId44"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oleObject" Target="embeddings/oleObject4.bin"/><Relationship Id="rId27" Type="http://schemas.openxmlformats.org/officeDocument/2006/relationships/image" Target="media/image9.wmf"/><Relationship Id="rId30" Type="http://schemas.openxmlformats.org/officeDocument/2006/relationships/image" Target="media/image11.emf"/><Relationship Id="rId35" Type="http://schemas.openxmlformats.org/officeDocument/2006/relationships/image" Target="media/image16.emf"/><Relationship Id="rId43"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BC29BFD66497B943AA3B102F0C7B1355" ma:contentTypeVersion="3" ma:contentTypeDescription="Create a new document." ma:contentTypeScope="" ma:versionID="bfaad8acd7d275f3e3bca56f362c82b7">
  <xsd:schema xmlns:xsd="http://www.w3.org/2001/XMLSchema" xmlns:xs="http://www.w3.org/2001/XMLSchema" xmlns:p="http://schemas.microsoft.com/office/2006/metadata/properties" xmlns:ns2="c06861ca-3f08-4d07-bff7-bb15bac121f4" targetNamespace="http://schemas.microsoft.com/office/2006/metadata/properties" ma:root="true" ma:fieldsID="d438a935a9f46a554a3c2b40b6909714" ns2:_="">
    <xsd:import namespace="c06861ca-3f08-4d07-bff7-bb15bac121f4"/>
    <xsd:element name="properties">
      <xsd:complexType>
        <xsd:sequence>
          <xsd:element name="documentManagement">
            <xsd:complexType>
              <xsd:all>
                <xsd:element ref="ns2:_dlc_DocId" minOccurs="0"/>
                <xsd:element ref="ns2:_dlc_DocIdUrl" minOccurs="0"/>
                <xsd:element ref="ns2:_dlc_DocIdPersistI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06861ca-3f08-4d07-bff7-bb15bac121f4"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_dlc_DocId xmlns="c06861ca-3f08-4d07-bff7-bb15bac121f4">HR33RHYHUWRF-4-15422</_dlc_DocId>
    <_dlc_DocIdUrl xmlns="c06861ca-3f08-4d07-bff7-bb15bac121f4">
      <Url>https://projects.qualcomm.com/sites/pentari/_layouts/15/DocIdRedir.aspx?ID=HR33RHYHUWRF-4-15422</Url>
      <Description>HR33RHYHUWRF-4-15422</Description>
    </_dlc_DocIdUrl>
  </documentManagement>
</p:propertie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6BB7DD4-C2D8-4B75-819F-BD0DCDD4AA5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06861ca-3f08-4d07-bff7-bb15bac121f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EA343372-B8D7-47A7-9A2B-46D6669F5520}">
  <ds:schemaRefs>
    <ds:schemaRef ds:uri="http://schemas.microsoft.com/sharepoint/events"/>
  </ds:schemaRefs>
</ds:datastoreItem>
</file>

<file path=customXml/itemProps3.xml><?xml version="1.0" encoding="utf-8"?>
<ds:datastoreItem xmlns:ds="http://schemas.openxmlformats.org/officeDocument/2006/customXml" ds:itemID="{676B64E1-E0A8-4A8A-92D6-FBA44169A754}">
  <ds:schemaRefs>
    <ds:schemaRef ds:uri="http://schemas.microsoft.com/sharepoint/v3/contenttype/forms"/>
  </ds:schemaRefs>
</ds:datastoreItem>
</file>

<file path=customXml/itemProps4.xml><?xml version="1.0" encoding="utf-8"?>
<ds:datastoreItem xmlns:ds="http://schemas.openxmlformats.org/officeDocument/2006/customXml" ds:itemID="{1DC679CB-2085-4735-800D-95CA64E07E35}">
  <ds:schemaRefs>
    <ds:schemaRef ds:uri="http://purl.org/dc/terms/"/>
    <ds:schemaRef ds:uri="http://schemas.openxmlformats.org/package/2006/metadata/core-properties"/>
    <ds:schemaRef ds:uri="http://schemas.microsoft.com/office/2006/documentManagement/types"/>
    <ds:schemaRef ds:uri="c06861ca-3f08-4d07-bff7-bb15bac121f4"/>
    <ds:schemaRef ds:uri="http://purl.org/dc/elements/1.1/"/>
    <ds:schemaRef ds:uri="http://schemas.microsoft.com/office/2006/metadata/properties"/>
    <ds:schemaRef ds:uri="http://schemas.microsoft.com/office/infopath/2007/PartnerControls"/>
    <ds:schemaRef ds:uri="http://www.w3.org/XML/1998/namespace"/>
    <ds:schemaRef ds:uri="http://purl.org/dc/dcmitype/"/>
  </ds:schemaRefs>
</ds:datastoreItem>
</file>

<file path=customXml/itemProps5.xml><?xml version="1.0" encoding="utf-8"?>
<ds:datastoreItem xmlns:ds="http://schemas.openxmlformats.org/officeDocument/2006/customXml" ds:itemID="{62FF6472-BA68-405A-A7C3-7007603C429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1823</TotalTime>
  <Pages>20</Pages>
  <Words>5308</Words>
  <Characters>30262</Characters>
  <Application>Microsoft Office Word</Application>
  <DocSecurity>0</DocSecurity>
  <Lines>252</Lines>
  <Paragraphs>70</Paragraphs>
  <ScaleCrop>false</ScaleCrop>
  <HeadingPairs>
    <vt:vector size="6" baseType="variant">
      <vt:variant>
        <vt:lpstr>Title</vt:lpstr>
      </vt:variant>
      <vt:variant>
        <vt:i4>1</vt:i4>
      </vt:variant>
      <vt:variant>
        <vt:lpstr>제목</vt:lpstr>
      </vt:variant>
      <vt:variant>
        <vt:i4>1</vt:i4>
      </vt:variant>
      <vt:variant>
        <vt:lpstr>タイトル</vt:lpstr>
      </vt:variant>
      <vt:variant>
        <vt:i4>1</vt:i4>
      </vt:variant>
    </vt:vector>
  </HeadingPairs>
  <TitlesOfParts>
    <vt:vector size="3" baseType="lpstr">
      <vt:lpstr/>
      <vt:lpstr>[89#23] E-mail discussion on UL CA</vt:lpstr>
      <vt:lpstr>[89#23] E-mail discussion on UL CA</vt:lpstr>
    </vt:vector>
  </TitlesOfParts>
  <Company>Nokia Networks, Nokia Corporation</Company>
  <LinksUpToDate>false</LinksUpToDate>
  <CharactersWithSpaces>35500</CharactersWithSpaces>
  <SharedDoc>false</SharedDoc>
  <HLinks>
    <vt:vector size="12" baseType="variant">
      <vt:variant>
        <vt:i4>7340044</vt:i4>
      </vt:variant>
      <vt:variant>
        <vt:i4>21</vt:i4>
      </vt:variant>
      <vt:variant>
        <vt:i4>0</vt:i4>
      </vt:variant>
      <vt:variant>
        <vt:i4>5</vt:i4>
      </vt:variant>
      <vt:variant>
        <vt:lpwstr>ftp://ftp.3gpp.org/tsg_ran/TSG_RAN/TSGR_81/Docs/RP-182155.zip</vt:lpwstr>
      </vt:variant>
      <vt:variant>
        <vt:lpwstr/>
      </vt:variant>
      <vt:variant>
        <vt:i4>8257538</vt:i4>
      </vt:variant>
      <vt:variant>
        <vt:i4>18</vt:i4>
      </vt:variant>
      <vt:variant>
        <vt:i4>0</vt:i4>
      </vt:variant>
      <vt:variant>
        <vt:i4>5</vt:i4>
      </vt:variant>
      <vt:variant>
        <vt:lpwstr>ftp://ftp.3gpp.org/tsg_ran/TSG_RAN/TSGR_80/Docs/RP-181399.zip</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UL CA</dc:subject>
  <dc:creator>Sven Fischer</dc:creator>
  <cp:keywords>3GPP, RAN2, RAN4, UL CA</cp:keywords>
  <cp:lastModifiedBy>Jing Lei</cp:lastModifiedBy>
  <cp:revision>1046</cp:revision>
  <cp:lastPrinted>2018-12-04T13:33:00Z</cp:lastPrinted>
  <dcterms:created xsi:type="dcterms:W3CDTF">2019-05-04T01:17:00Z</dcterms:created>
  <dcterms:modified xsi:type="dcterms:W3CDTF">2019-08-17T00:45:00Z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sflag">
    <vt:lpwstr>1443190362</vt:lpwstr>
  </property>
  <property fmtid="{D5CDD505-2E9C-101B-9397-08002B2CF9AE}" pid="4" name="_new_ms_pID_72543">
    <vt:lpwstr>(3)1RUtFwTsRT7jKvlT4Zu6GEF793ztyv5frjgVjY7/fz5rVgOmJIE2rnGTf0jK4fq9OAyowr0W_x000d_
1yFhqoh6faCpSBFjxNmRgiZEl465QvpEh7V5MszFg1WEiiBPIvSRegpDVMfSvP/RrF9b/7/6_x000d_
U8oloeK9ioHh4bR6crYpEcdHD5tc019FmrhuDQyw+BdJNm/6wsPgpjT3I+rgJiyPtk2R3xgC_x000d_
FzWO7i8R7E6McZpZgh</vt:lpwstr>
  </property>
  <property fmtid="{D5CDD505-2E9C-101B-9397-08002B2CF9AE}" pid="5" name="_new_ms_pID_72543_00">
    <vt:lpwstr>_new_ms_pID_72543</vt:lpwstr>
  </property>
  <property fmtid="{D5CDD505-2E9C-101B-9397-08002B2CF9AE}" pid="6" name="_new_ms_pID_725431">
    <vt:lpwstr>3+dh9BDB3z1uwOa5NEAlUnI2q3FgPs2N1MHkaKKevvHgKliKaFBQ5l_x000d_
7rhtlETaAteDvOTCFXy6C1HNW6IbkmuiZegxdGL+Ymq4+5JTO+bEoaUR9qgqEmqqs+3J1+Ci_x000d_
j1cn0QArr/aqf9JH+iQ8y1um7p/5UDCIFLnTsDIOHYeVwThfUqR9EO9pCBx7ZiLHh80bOjpi_x000d_
wgd20MNCzTbCj2cDClYN3b8HkMam8KyZs8UP</vt:lpwstr>
  </property>
  <property fmtid="{D5CDD505-2E9C-101B-9397-08002B2CF9AE}" pid="7" name="_new_ms_pID_725431_00">
    <vt:lpwstr>_new_ms_pID_725431</vt:lpwstr>
  </property>
  <property fmtid="{D5CDD505-2E9C-101B-9397-08002B2CF9AE}" pid="8" name="_new_ms_pID_725432">
    <vt:lpwstr>aDrf/AXmk7dc+3W0iDTdmkqqtr3ZYdQyfJ+k_x000d_
qpYoIoe2oIk4HN9G3/MV5Wx7v7SSE+WLwVo9oQiHSYL5Pj3Wd0Qv3ejb5MEXQQ7IcVBx5BdN_x000d_
QudRyVmxBbO+6uR9Mn45Y47urbZVXr+6CyV/jxKHyWQ0oRWPAIZEPCxyCRmwROGn</vt:lpwstr>
  </property>
  <property fmtid="{D5CDD505-2E9C-101B-9397-08002B2CF9AE}" pid="9" name="_new_ms_pID_725432_00">
    <vt:lpwstr>_new_ms_pID_725432</vt:lpwstr>
  </property>
  <property fmtid="{D5CDD505-2E9C-101B-9397-08002B2CF9AE}" pid="10" name="_2015_ms_pID_725343">
    <vt:lpwstr>(2)uwgJ050+r1C3QeLJfGTtE7fI7n1JhzYMJ8U7z3/mkCWGBRbnz+yWWDjewxOfRsF89IimdA4m_x000d_
s61TJGgfnA0YVFPFvw1d/GfabpV+0t3IbEKYMuHXHT3n/ZsKfAgFXs2OSKdyvIWl7+qWSj5h_x000d_
A94Vwm6U38NkYnvEmrOvG915n/mcA53jJbyv2oO7FUvbymrCiVxHbf3VTj/O4JMEalo8UXJO_x000d_
OTA6SA7KPNB0G/VYCN</vt:lpwstr>
  </property>
  <property fmtid="{D5CDD505-2E9C-101B-9397-08002B2CF9AE}" pid="11" name="_2015_ms_pID_725343_00">
    <vt:lpwstr>_2015_ms_pID_725343</vt:lpwstr>
  </property>
  <property fmtid="{D5CDD505-2E9C-101B-9397-08002B2CF9AE}" pid="12" name="_2015_ms_pID_7253431">
    <vt:lpwstr>yY2dBb1of3gleybmrTGq6jOJRwWCLKGSWjz4sHz+s7LOjgBjUebJyL_x000d_
+2+HSK3mnh/fSwPHk5AQaLADUMSf5hysjtC1SDj9n4fNEkbsCNWnlXnVMs/QCcchEZ4iWyTm_x000d_
I+tJp1ApVXOSyV0yXp8nyUszSQCdhuTYfUwzgfajKqi6Tw==</vt:lpwstr>
  </property>
  <property fmtid="{D5CDD505-2E9C-101B-9397-08002B2CF9AE}" pid="13" name="_2015_ms_pID_7253431_00">
    <vt:lpwstr>_2015_ms_pID_7253431</vt:lpwstr>
  </property>
  <property fmtid="{D5CDD505-2E9C-101B-9397-08002B2CF9AE}" pid="14" name="ContentTypeId">
    <vt:lpwstr>0x010100BC29BFD66497B943AA3B102F0C7B1355</vt:lpwstr>
  </property>
  <property fmtid="{D5CDD505-2E9C-101B-9397-08002B2CF9AE}" pid="15" name="_dlc_DocIdItemGuid">
    <vt:lpwstr>bfacb111-192c-47a5-bcee-12f43e53524d</vt:lpwstr>
  </property>
  <property fmtid="{D5CDD505-2E9C-101B-9397-08002B2CF9AE}" pid="16" name="Tags">
    <vt:lpwstr/>
  </property>
</Properties>
</file>